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BF" w:rsidRPr="00A26ABF" w:rsidRDefault="00A26ABF" w:rsidP="00A26ABF">
      <w:pPr>
        <w:jc w:val="right"/>
        <w:rPr>
          <w:rFonts w:ascii="Times New Roman" w:eastAsia="Times New Roman" w:hAnsi="Times New Roman" w:cs="Times New Roman"/>
          <w:sz w:val="24"/>
          <w:szCs w:val="24"/>
          <w:lang w:eastAsia="ru-RU"/>
        </w:rPr>
      </w:pPr>
      <w:r w:rsidRPr="00A26ABF">
        <w:rPr>
          <w:rFonts w:ascii="Times New Roman" w:hAnsi="Times New Roman" w:cs="Times New Roman"/>
        </w:rPr>
        <w:tab/>
      </w:r>
      <w:r w:rsidRPr="00A26ABF">
        <w:rPr>
          <w:rFonts w:ascii="Times New Roman" w:hAnsi="Times New Roman" w:cs="Times New Roman"/>
        </w:rPr>
        <w:tab/>
      </w:r>
      <w:r w:rsidRPr="00A26ABF">
        <w:rPr>
          <w:rFonts w:ascii="Times New Roman" w:hAnsi="Times New Roman" w:cs="Times New Roman"/>
        </w:rPr>
        <w:tab/>
      </w:r>
      <w:r w:rsidRPr="00A26ABF">
        <w:rPr>
          <w:rFonts w:ascii="Times New Roman" w:hAnsi="Times New Roman" w:cs="Times New Roman"/>
        </w:rPr>
        <w:tab/>
      </w:r>
      <w:r w:rsidRPr="00A26ABF">
        <w:rPr>
          <w:rFonts w:ascii="Times New Roman" w:hAnsi="Times New Roman" w:cs="Times New Roman"/>
        </w:rPr>
        <w:tab/>
      </w:r>
      <w:r w:rsidRPr="00A26ABF">
        <w:rPr>
          <w:rFonts w:ascii="Times New Roman" w:hAnsi="Times New Roman" w:cs="Times New Roman"/>
          <w:b/>
          <w:sz w:val="24"/>
          <w:szCs w:val="24"/>
        </w:rPr>
        <w:tab/>
      </w:r>
      <w:r w:rsidRPr="00A26ABF">
        <w:rPr>
          <w:rFonts w:ascii="Times New Roman" w:hAnsi="Times New Roman" w:cs="Times New Roman"/>
          <w:b/>
          <w:sz w:val="24"/>
          <w:szCs w:val="24"/>
        </w:rPr>
        <w:tab/>
      </w:r>
      <w:r w:rsidRPr="00A26ABF">
        <w:rPr>
          <w:rFonts w:ascii="Times New Roman" w:hAnsi="Times New Roman" w:cs="Times New Roman"/>
          <w:b/>
          <w:sz w:val="24"/>
          <w:szCs w:val="24"/>
        </w:rPr>
        <w:tab/>
      </w:r>
      <w:r w:rsidRPr="00A26ABF">
        <w:rPr>
          <w:rFonts w:ascii="Times New Roman" w:hAnsi="Times New Roman" w:cs="Times New Roman"/>
          <w:b/>
          <w:sz w:val="24"/>
          <w:szCs w:val="24"/>
        </w:rPr>
        <w:tab/>
      </w:r>
      <w:r w:rsidRPr="00A26ABF">
        <w:rPr>
          <w:rFonts w:ascii="Times New Roman" w:eastAsia="Times New Roman" w:hAnsi="Times New Roman" w:cs="Times New Roman"/>
          <w:sz w:val="24"/>
          <w:szCs w:val="24"/>
          <w:lang w:eastAsia="ru-RU"/>
        </w:rPr>
        <w:t>Приложение 1</w:t>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к конкурсной документации</w:t>
      </w:r>
    </w:p>
    <w:p w:rsidR="00A26ABF" w:rsidRPr="00A26ABF" w:rsidRDefault="00A26ABF" w:rsidP="00A26ABF">
      <w:pPr>
        <w:jc w:val="right"/>
        <w:rPr>
          <w:rFonts w:ascii="Times New Roman" w:eastAsia="Times New Roman" w:hAnsi="Times New Roman" w:cs="Times New Roman"/>
          <w:sz w:val="24"/>
          <w:szCs w:val="24"/>
          <w:lang w:eastAsia="ru-RU"/>
        </w:rPr>
      </w:pPr>
    </w:p>
    <w:p w:rsidR="00A26ABF" w:rsidRPr="00A26ABF" w:rsidRDefault="00A26AB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ПРОЕКТ</w:t>
      </w:r>
    </w:p>
    <w:p w:rsidR="00A26ABF" w:rsidRPr="00A26ABF" w:rsidRDefault="00A26AB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bCs/>
          <w:sz w:val="24"/>
          <w:szCs w:val="24"/>
          <w:lang w:eastAsia="ru-RU"/>
        </w:rPr>
        <w:t>КОНЦЕССИОННОЕ СОГЛАШЕНИЕ</w:t>
      </w:r>
      <w:r w:rsidRPr="00A26ABF">
        <w:rPr>
          <w:rFonts w:ascii="Times New Roman" w:eastAsia="Times New Roman" w:hAnsi="Times New Roman" w:cs="Times New Roman"/>
          <w:b/>
          <w:sz w:val="24"/>
          <w:szCs w:val="24"/>
          <w:lang w:eastAsia="ru-RU"/>
        </w:rPr>
        <w:t xml:space="preserve"> № ___</w:t>
      </w:r>
    </w:p>
    <w:p w:rsidR="00A26ABF" w:rsidRPr="00A26ABF" w:rsidRDefault="00A26ABF" w:rsidP="00A26ABF">
      <w:pPr>
        <w:keepNext/>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26ABF">
        <w:rPr>
          <w:rFonts w:ascii="Times New Roman" w:hAnsi="Times New Roman"/>
          <w:b/>
          <w:sz w:val="24"/>
          <w:szCs w:val="24"/>
        </w:rPr>
        <w:t>в отношении объектов централизованных систем холодного водоснабжения на территории</w:t>
      </w:r>
    </w:p>
    <w:p w:rsidR="00A26ABF" w:rsidRPr="00A26ABF" w:rsidRDefault="00E57B40" w:rsidP="00A26ABF">
      <w:pPr>
        <w:keepNext/>
        <w:widowControl w:val="0"/>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Тойкинского сельского поселения Большесосновского</w:t>
      </w:r>
      <w:r w:rsidR="00A26ABF" w:rsidRPr="00A26ABF">
        <w:rPr>
          <w:rFonts w:ascii="Times New Roman" w:eastAsia="Times New Roman" w:hAnsi="Times New Roman" w:cs="Times New Roman"/>
          <w:b/>
          <w:sz w:val="24"/>
          <w:szCs w:val="24"/>
          <w:lang w:eastAsia="ru-RU"/>
        </w:rPr>
        <w:t xml:space="preserve"> района Пермского края</w:t>
      </w:r>
    </w:p>
    <w:p w:rsidR="00A26ABF" w:rsidRPr="00A26ABF" w:rsidRDefault="00A26AB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6ABF" w:rsidRPr="00A26ABF" w:rsidRDefault="00E57B40" w:rsidP="00A26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Тойкино</w:t>
      </w:r>
      <w:r w:rsidR="00A26ABF" w:rsidRPr="00A26ABF">
        <w:rPr>
          <w:rFonts w:ascii="Times New Roman" w:eastAsia="Times New Roman" w:hAnsi="Times New Roman" w:cs="Times New Roman"/>
          <w:sz w:val="24"/>
          <w:szCs w:val="24"/>
          <w:lang w:eastAsia="ru-RU"/>
        </w:rPr>
        <w:tab/>
        <w:t xml:space="preserve">   «____»_________ 20</w:t>
      </w:r>
      <w:r w:rsidR="001822C7">
        <w:rPr>
          <w:rFonts w:ascii="Times New Roman" w:eastAsia="Times New Roman" w:hAnsi="Times New Roman" w:cs="Times New Roman"/>
          <w:sz w:val="24"/>
          <w:szCs w:val="24"/>
          <w:lang w:eastAsia="ru-RU"/>
        </w:rPr>
        <w:t>__</w:t>
      </w:r>
      <w:r w:rsidR="00A26ABF" w:rsidRPr="00A26ABF">
        <w:rPr>
          <w:rFonts w:ascii="Times New Roman" w:eastAsia="Times New Roman" w:hAnsi="Times New Roman" w:cs="Times New Roman"/>
          <w:sz w:val="24"/>
          <w:szCs w:val="24"/>
          <w:lang w:eastAsia="ru-RU"/>
        </w:rPr>
        <w:t>г.</w:t>
      </w:r>
    </w:p>
    <w:p w:rsidR="00A26ABF" w:rsidRPr="00A26ABF" w:rsidRDefault="00A26ABF" w:rsidP="00A26A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6ABF" w:rsidRPr="00A26ABF" w:rsidRDefault="00A26ABF" w:rsidP="00A26ABF">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A26ABF">
        <w:rPr>
          <w:rFonts w:ascii="Times New Roman" w:eastAsia="Times New Roman" w:hAnsi="Times New Roman" w:cs="Courier New"/>
          <w:sz w:val="24"/>
          <w:szCs w:val="24"/>
          <w:lang w:eastAsia="ar-SA"/>
        </w:rPr>
        <w:t xml:space="preserve">Администрация </w:t>
      </w:r>
      <w:r w:rsidR="000E5AEF">
        <w:rPr>
          <w:rFonts w:ascii="Times New Roman" w:eastAsia="Times New Roman" w:hAnsi="Times New Roman" w:cs="Courier New"/>
          <w:sz w:val="24"/>
          <w:szCs w:val="24"/>
          <w:lang w:eastAsia="ar-SA"/>
        </w:rPr>
        <w:t>Тойк</w:t>
      </w:r>
      <w:r w:rsidRPr="00A26ABF">
        <w:rPr>
          <w:rFonts w:ascii="Times New Roman" w:eastAsia="Times New Roman" w:hAnsi="Times New Roman" w:cs="Courier New"/>
          <w:sz w:val="24"/>
          <w:szCs w:val="24"/>
          <w:lang w:eastAsia="ar-SA"/>
        </w:rPr>
        <w:t>инского сельского поселения</w:t>
      </w:r>
      <w:r w:rsidRPr="00A26ABF">
        <w:rPr>
          <w:rFonts w:ascii="Times New Roman" w:eastAsia="Times New Roman" w:hAnsi="Times New Roman" w:cs="Courier New"/>
          <w:bCs/>
          <w:sz w:val="24"/>
          <w:szCs w:val="24"/>
          <w:lang w:eastAsia="ar-SA"/>
        </w:rPr>
        <w:t xml:space="preserve">, выступающая от имени </w:t>
      </w:r>
      <w:r w:rsidRPr="00A26ABF">
        <w:rPr>
          <w:rFonts w:ascii="Times New Roman" w:eastAsia="Times New Roman" w:hAnsi="Times New Roman" w:cs="Times New Roman"/>
          <w:sz w:val="24"/>
          <w:szCs w:val="24"/>
          <w:lang w:eastAsia="ar-SA"/>
        </w:rPr>
        <w:t>собственника муниципального имущества МО «</w:t>
      </w:r>
      <w:r w:rsidR="000E5AEF">
        <w:rPr>
          <w:rFonts w:ascii="Times New Roman" w:eastAsia="Times New Roman" w:hAnsi="Times New Roman" w:cs="Times New Roman"/>
          <w:sz w:val="24"/>
          <w:szCs w:val="24"/>
          <w:lang w:eastAsia="ar-SA"/>
        </w:rPr>
        <w:t>Тойк</w:t>
      </w:r>
      <w:r w:rsidRPr="00A26ABF">
        <w:rPr>
          <w:rFonts w:ascii="Times New Roman" w:eastAsia="Times New Roman" w:hAnsi="Times New Roman" w:cs="Times New Roman"/>
          <w:sz w:val="24"/>
          <w:szCs w:val="24"/>
          <w:lang w:eastAsia="ar-SA"/>
        </w:rPr>
        <w:t>инское сельское поселение»</w:t>
      </w:r>
      <w:r w:rsidRPr="00A26ABF">
        <w:rPr>
          <w:rFonts w:ascii="Times New Roman" w:eastAsia="Times New Roman" w:hAnsi="Times New Roman" w:cs="Times New Roman"/>
          <w:b/>
          <w:i/>
          <w:sz w:val="24"/>
          <w:szCs w:val="24"/>
          <w:lang w:eastAsia="ar-SA"/>
        </w:rPr>
        <w:t xml:space="preserve">, </w:t>
      </w:r>
      <w:r w:rsidRPr="00A26ABF">
        <w:rPr>
          <w:rFonts w:ascii="Times New Roman" w:eastAsia="Times New Roman" w:hAnsi="Times New Roman" w:cs="Times New Roman"/>
          <w:sz w:val="24"/>
          <w:szCs w:val="24"/>
          <w:lang w:eastAsia="ar-SA"/>
        </w:rPr>
        <w:t>в лице главы</w:t>
      </w:r>
      <w:r w:rsidR="003952FE">
        <w:rPr>
          <w:rFonts w:ascii="Times New Roman" w:eastAsia="Times New Roman" w:hAnsi="Times New Roman" w:cs="Times New Roman"/>
          <w:sz w:val="24"/>
          <w:szCs w:val="24"/>
          <w:lang w:eastAsia="ar-SA"/>
        </w:rPr>
        <w:t xml:space="preserve"> </w:t>
      </w:r>
      <w:r w:rsidR="003952FE">
        <w:rPr>
          <w:rFonts w:ascii="Times New Roman" w:eastAsia="Times New Roman" w:hAnsi="Times New Roman" w:cs="Courier New"/>
          <w:sz w:val="24"/>
          <w:szCs w:val="24"/>
          <w:lang w:eastAsia="ar-SA"/>
        </w:rPr>
        <w:t>Тойк</w:t>
      </w:r>
      <w:r w:rsidR="003952FE" w:rsidRPr="00A26ABF">
        <w:rPr>
          <w:rFonts w:ascii="Times New Roman" w:eastAsia="Times New Roman" w:hAnsi="Times New Roman" w:cs="Courier New"/>
          <w:sz w:val="24"/>
          <w:szCs w:val="24"/>
          <w:lang w:eastAsia="ar-SA"/>
        </w:rPr>
        <w:t>инского сельского</w:t>
      </w:r>
      <w:r w:rsidR="003952FE">
        <w:rPr>
          <w:rFonts w:ascii="Times New Roman" w:eastAsia="Times New Roman" w:hAnsi="Times New Roman" w:cs="Times New Roman"/>
          <w:sz w:val="24"/>
          <w:szCs w:val="24"/>
          <w:lang w:eastAsia="ar-SA"/>
        </w:rPr>
        <w:t xml:space="preserve"> </w:t>
      </w:r>
      <w:r w:rsidRPr="00A26ABF">
        <w:rPr>
          <w:rFonts w:ascii="Times New Roman" w:eastAsia="Times New Roman" w:hAnsi="Times New Roman" w:cs="Times New Roman"/>
          <w:sz w:val="24"/>
          <w:szCs w:val="24"/>
          <w:lang w:eastAsia="ar-SA"/>
        </w:rPr>
        <w:t xml:space="preserve"> поселения </w:t>
      </w:r>
      <w:r w:rsidR="002A6281">
        <w:rPr>
          <w:rFonts w:ascii="Times New Roman" w:eastAsia="Times New Roman" w:hAnsi="Times New Roman" w:cs="Times New Roman"/>
          <w:sz w:val="24"/>
          <w:szCs w:val="24"/>
          <w:lang w:eastAsia="ar-SA"/>
        </w:rPr>
        <w:t>Попова Александра Николаевича</w:t>
      </w:r>
      <w:r w:rsidRPr="00A26ABF">
        <w:rPr>
          <w:rFonts w:ascii="Times New Roman" w:eastAsia="Times New Roman" w:hAnsi="Times New Roman" w:cs="Times New Roman"/>
          <w:sz w:val="24"/>
          <w:szCs w:val="24"/>
          <w:lang w:eastAsia="ar-SA"/>
        </w:rPr>
        <w:t xml:space="preserve">, именуемое в дальнейшем </w:t>
      </w:r>
      <w:proofErr w:type="spellStart"/>
      <w:r w:rsidRPr="00A26ABF">
        <w:rPr>
          <w:rFonts w:ascii="Times New Roman" w:eastAsia="Times New Roman" w:hAnsi="Times New Roman" w:cs="Times New Roman"/>
          <w:b/>
          <w:bCs/>
          <w:sz w:val="24"/>
          <w:szCs w:val="24"/>
          <w:lang w:eastAsia="ar-SA"/>
        </w:rPr>
        <w:t>Концедент</w:t>
      </w:r>
      <w:proofErr w:type="spellEnd"/>
      <w:r w:rsidRPr="00A26ABF">
        <w:rPr>
          <w:rFonts w:ascii="Times New Roman" w:eastAsia="Times New Roman" w:hAnsi="Times New Roman" w:cs="Times New Roman"/>
          <w:sz w:val="24"/>
          <w:szCs w:val="24"/>
          <w:lang w:eastAsia="ar-SA"/>
        </w:rPr>
        <w:t>, с одной стороны, и ________________ _</w:t>
      </w:r>
      <w:r w:rsidRPr="00A26ABF">
        <w:rPr>
          <w:rFonts w:ascii="Times New Roman" w:eastAsia="Times New Roman" w:hAnsi="Times New Roman" w:cs="Times New Roman"/>
          <w:b/>
          <w:bCs/>
          <w:sz w:val="24"/>
          <w:szCs w:val="24"/>
          <w:lang w:eastAsia="ar-SA"/>
        </w:rPr>
        <w:t xml:space="preserve">_________________________, </w:t>
      </w:r>
      <w:r w:rsidRPr="00A26ABF">
        <w:rPr>
          <w:rFonts w:ascii="Times New Roman" w:eastAsia="Times New Roman" w:hAnsi="Times New Roman" w:cs="Times New Roman"/>
          <w:bCs/>
          <w:sz w:val="24"/>
          <w:szCs w:val="24"/>
          <w:lang w:eastAsia="ar-SA"/>
        </w:rPr>
        <w:t>в лице_________________________,</w:t>
      </w:r>
      <w:r w:rsidRPr="00A26ABF">
        <w:rPr>
          <w:rFonts w:ascii="Times New Roman" w:eastAsia="Times New Roman" w:hAnsi="Times New Roman" w:cs="Times New Roman"/>
          <w:sz w:val="24"/>
          <w:szCs w:val="24"/>
          <w:lang w:eastAsia="ar-SA"/>
        </w:rPr>
        <w:t xml:space="preserve">действующего на основании ______________, именуемое в дальнейшем </w:t>
      </w:r>
      <w:r w:rsidRPr="00A26ABF">
        <w:rPr>
          <w:rFonts w:ascii="Times New Roman" w:eastAsia="Times New Roman" w:hAnsi="Times New Roman" w:cs="Times New Roman"/>
          <w:b/>
          <w:sz w:val="24"/>
          <w:szCs w:val="24"/>
          <w:lang w:eastAsia="ar-SA"/>
        </w:rPr>
        <w:t>Концессионером</w:t>
      </w:r>
      <w:r w:rsidRPr="00A26ABF">
        <w:rPr>
          <w:rFonts w:ascii="Times New Roman" w:eastAsia="Times New Roman" w:hAnsi="Times New Roman" w:cs="Times New Roman"/>
          <w:sz w:val="24"/>
          <w:szCs w:val="24"/>
          <w:lang w:eastAsia="ar-SA"/>
        </w:rPr>
        <w:t>, с другой стороны, далее при совместном упоминании, именуемые Сторонами, в соответствии с Протоколом №______ от ___.___.20___года, заключили настоящее  соглашение (далее</w:t>
      </w:r>
      <w:proofErr w:type="gramEnd"/>
      <w:r w:rsidRPr="00A26ABF">
        <w:rPr>
          <w:rFonts w:ascii="Times New Roman" w:eastAsia="Times New Roman" w:hAnsi="Times New Roman" w:cs="Times New Roman"/>
          <w:sz w:val="24"/>
          <w:szCs w:val="24"/>
          <w:lang w:eastAsia="ar-SA"/>
        </w:rPr>
        <w:t xml:space="preserve"> – </w:t>
      </w:r>
      <w:proofErr w:type="gramStart"/>
      <w:r w:rsidRPr="00A26ABF">
        <w:rPr>
          <w:rFonts w:ascii="Times New Roman" w:eastAsia="Times New Roman" w:hAnsi="Times New Roman" w:cs="Times New Roman"/>
          <w:sz w:val="24"/>
          <w:szCs w:val="24"/>
          <w:lang w:eastAsia="ar-SA"/>
        </w:rPr>
        <w:t>Соглашение, Концессионное соглашение),   о нижеследующем:</w:t>
      </w:r>
      <w:proofErr w:type="gramEnd"/>
    </w:p>
    <w:p w:rsidR="00A26ABF" w:rsidRPr="00A26ABF" w:rsidRDefault="00A26ABF" w:rsidP="00A26ABF">
      <w:pPr>
        <w:keepNext/>
        <w:widowControl w:val="0"/>
        <w:shd w:val="clear" w:color="auto" w:fill="FFFFFF"/>
        <w:spacing w:after="0" w:line="240" w:lineRule="auto"/>
        <w:jc w:val="both"/>
        <w:rPr>
          <w:rFonts w:ascii="Times New Roman" w:hAnsi="Times New Roman" w:cs="Times New Roman"/>
          <w:sz w:val="24"/>
          <w:szCs w:val="24"/>
          <w:lang w:eastAsia="ru-RU"/>
        </w:rPr>
      </w:pPr>
    </w:p>
    <w:p w:rsidR="00A26ABF" w:rsidRPr="00A26ABF" w:rsidRDefault="00A26ABF" w:rsidP="00A26ABF">
      <w:pPr>
        <w:keepNext/>
        <w:widowControl w:val="0"/>
        <w:shd w:val="clear" w:color="auto" w:fill="FFFFFF"/>
        <w:spacing w:after="0" w:line="240" w:lineRule="auto"/>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 Предмет Соглашения</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1.1.</w:t>
      </w:r>
      <w:r w:rsidR="00D940A3" w:rsidRPr="00A26ABF">
        <w:rPr>
          <w:rFonts w:ascii="Times New Roman" w:hAnsi="Times New Roman" w:cs="Times New Roman"/>
          <w:sz w:val="24"/>
          <w:szCs w:val="24"/>
          <w:lang w:eastAsia="ru-RU"/>
        </w:rPr>
        <w:t xml:space="preserve">Концессионер обязуется </w:t>
      </w:r>
      <w:r w:rsidR="00D940A3" w:rsidRPr="00D940A3">
        <w:rPr>
          <w:rFonts w:ascii="Times New Roman" w:hAnsi="Times New Roman" w:cs="Times New Roman"/>
          <w:sz w:val="24"/>
          <w:szCs w:val="24"/>
          <w:lang w:eastAsia="ru-RU"/>
        </w:rPr>
        <w:t xml:space="preserve">провести за свой счет в порядке, согласованном с </w:t>
      </w:r>
      <w:proofErr w:type="spellStart"/>
      <w:r w:rsidR="00D940A3" w:rsidRPr="00D940A3">
        <w:rPr>
          <w:rFonts w:ascii="Times New Roman" w:hAnsi="Times New Roman" w:cs="Times New Roman"/>
          <w:sz w:val="24"/>
          <w:szCs w:val="24"/>
          <w:lang w:eastAsia="ru-RU"/>
        </w:rPr>
        <w:t>Концедентом</w:t>
      </w:r>
      <w:proofErr w:type="spellEnd"/>
      <w:r w:rsidR="00D940A3" w:rsidRPr="00D940A3">
        <w:rPr>
          <w:rFonts w:ascii="Times New Roman" w:hAnsi="Times New Roman" w:cs="Times New Roman"/>
          <w:sz w:val="24"/>
          <w:szCs w:val="24"/>
          <w:lang w:eastAsia="ru-RU"/>
        </w:rPr>
        <w:t xml:space="preserve"> (или лицом им уполномоченным),  реконструкцию (модернизацию) недвижимого и движимого имущества, состав и описание которого приведены в разделе </w:t>
      </w:r>
      <w:r w:rsidR="00D940A3" w:rsidRPr="00D940A3">
        <w:rPr>
          <w:rFonts w:ascii="Times New Roman" w:hAnsi="Times New Roman" w:cs="Times New Roman"/>
          <w:sz w:val="24"/>
          <w:szCs w:val="24"/>
          <w:lang w:val="en-US" w:eastAsia="ru-RU"/>
        </w:rPr>
        <w:t>II</w:t>
      </w:r>
      <w:r w:rsidR="00D940A3" w:rsidRPr="00D940A3">
        <w:rPr>
          <w:rFonts w:ascii="Times New Roman" w:hAnsi="Times New Roman" w:cs="Times New Roman"/>
          <w:sz w:val="24"/>
          <w:szCs w:val="24"/>
          <w:lang w:eastAsia="ru-RU"/>
        </w:rPr>
        <w:t xml:space="preserve"> настоящего Соглашения </w:t>
      </w:r>
      <w:r w:rsidR="00D940A3">
        <w:rPr>
          <w:rFonts w:ascii="Times New Roman" w:hAnsi="Times New Roman" w:cs="Times New Roman"/>
          <w:sz w:val="24"/>
          <w:szCs w:val="24"/>
          <w:lang w:eastAsia="ru-RU"/>
        </w:rPr>
        <w:t xml:space="preserve">(далее – Объект </w:t>
      </w:r>
      <w:r w:rsidR="00D940A3" w:rsidRPr="00D940A3">
        <w:rPr>
          <w:rFonts w:ascii="Times New Roman" w:hAnsi="Times New Roman" w:cs="Times New Roman"/>
          <w:sz w:val="24"/>
          <w:szCs w:val="24"/>
          <w:lang w:eastAsia="ru-RU"/>
        </w:rPr>
        <w:t xml:space="preserve">Соглашения), </w:t>
      </w:r>
      <w:r w:rsidR="00D940A3" w:rsidRPr="00A26ABF">
        <w:rPr>
          <w:rFonts w:ascii="Times New Roman" w:hAnsi="Times New Roman" w:cs="Times New Roman"/>
          <w:sz w:val="24"/>
          <w:szCs w:val="24"/>
          <w:lang w:eastAsia="ru-RU"/>
        </w:rPr>
        <w:t xml:space="preserve">право собственности на которое принадлежит </w:t>
      </w:r>
      <w:proofErr w:type="spellStart"/>
      <w:r w:rsidR="00D940A3" w:rsidRPr="00A26ABF">
        <w:rPr>
          <w:rFonts w:ascii="Times New Roman" w:hAnsi="Times New Roman" w:cs="Times New Roman"/>
          <w:sz w:val="24"/>
          <w:szCs w:val="24"/>
          <w:lang w:eastAsia="ru-RU"/>
        </w:rPr>
        <w:t>Концеденту</w:t>
      </w:r>
      <w:proofErr w:type="spellEnd"/>
      <w:r w:rsidR="00D940A3" w:rsidRPr="00A26ABF">
        <w:rPr>
          <w:rFonts w:ascii="Times New Roman" w:hAnsi="Times New Roman" w:cs="Times New Roman"/>
          <w:sz w:val="24"/>
          <w:szCs w:val="24"/>
          <w:lang w:eastAsia="ru-RU"/>
        </w:rPr>
        <w:t xml:space="preserve">, и осуществлять холодное водоснабжениес использованием объекта Соглашения, а </w:t>
      </w:r>
      <w:proofErr w:type="spellStart"/>
      <w:r w:rsidR="00D940A3" w:rsidRPr="00A26ABF">
        <w:rPr>
          <w:rFonts w:ascii="Times New Roman" w:hAnsi="Times New Roman" w:cs="Times New Roman"/>
          <w:sz w:val="24"/>
          <w:szCs w:val="24"/>
          <w:lang w:eastAsia="ru-RU"/>
        </w:rPr>
        <w:t>Концедент</w:t>
      </w:r>
      <w:proofErr w:type="spellEnd"/>
      <w:r w:rsidR="00D940A3" w:rsidRPr="00A26ABF">
        <w:rPr>
          <w:rFonts w:ascii="Times New Roman"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r w:rsidR="00D940A3">
        <w:rPr>
          <w:rFonts w:ascii="Times New Roman" w:hAnsi="Times New Roman" w:cs="Times New Roman"/>
          <w:sz w:val="24"/>
          <w:szCs w:val="24"/>
          <w:lang w:eastAsia="ru-RU"/>
        </w:rPr>
        <w:tab/>
      </w:r>
      <w:r w:rsidR="00D940A3">
        <w:rPr>
          <w:rFonts w:ascii="Times New Roman" w:hAnsi="Times New Roman" w:cs="Times New Roman"/>
          <w:sz w:val="24"/>
          <w:szCs w:val="24"/>
          <w:lang w:eastAsia="ru-RU"/>
        </w:rPr>
        <w:tab/>
      </w:r>
      <w:r w:rsidR="00D940A3">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1.2. Концессионер обязуется обеспечить питьевой водой, соответствующей </w:t>
      </w:r>
      <w:proofErr w:type="spellStart"/>
      <w:r w:rsidRPr="00A26ABF">
        <w:rPr>
          <w:rFonts w:ascii="Times New Roman" w:hAnsi="Times New Roman" w:cs="Times New Roman"/>
          <w:sz w:val="24"/>
          <w:szCs w:val="24"/>
          <w:lang w:eastAsia="ru-RU"/>
        </w:rPr>
        <w:t>санитарно-эпидимиологическим</w:t>
      </w:r>
      <w:proofErr w:type="spellEnd"/>
      <w:r w:rsidRPr="00A26ABF">
        <w:rPr>
          <w:rFonts w:ascii="Times New Roman" w:hAnsi="Times New Roman" w:cs="Times New Roman"/>
          <w:sz w:val="24"/>
          <w:szCs w:val="24"/>
          <w:lang w:eastAsia="ru-RU"/>
        </w:rPr>
        <w:t xml:space="preserve"> требованиям </w:t>
      </w:r>
      <w:proofErr w:type="spellStart"/>
      <w:r w:rsidRPr="00A26ABF">
        <w:rPr>
          <w:rFonts w:ascii="Times New Roman" w:hAnsi="Times New Roman" w:cs="Times New Roman"/>
          <w:sz w:val="24"/>
          <w:szCs w:val="24"/>
          <w:lang w:eastAsia="ru-RU"/>
        </w:rPr>
        <w:t>СанПиН</w:t>
      </w:r>
      <w:proofErr w:type="spellEnd"/>
      <w:r w:rsidRPr="00A26ABF">
        <w:rPr>
          <w:rFonts w:ascii="Times New Roman" w:hAnsi="Times New Roman" w:cs="Times New Roman"/>
          <w:sz w:val="24"/>
          <w:szCs w:val="24"/>
          <w:lang w:eastAsia="ru-RU"/>
        </w:rPr>
        <w:t xml:space="preserve"> 2.1.4.1074-01 «Питьевая вода. Гигиенические требования к качеству питьевой воды централизованных питьевых систем водоснабжения. Контроль качества. Гигиенические требования к обеспечению безопасности систем горячего водоснабжения».</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2. 0бъект Соглашения</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2.1. Объектом Соглашения являются объекты водоснабжения, указанные в Приложении № 1 к настоящему Соглашению и предназначенные для осуществления деятельности, указанной в пункте 1.1. настоящего Соглашения, по</w:t>
      </w:r>
      <w:r w:rsidR="00F313EA">
        <w:rPr>
          <w:rFonts w:ascii="Times New Roman" w:hAnsi="Times New Roman" w:cs="Times New Roman"/>
          <w:sz w:val="24"/>
          <w:szCs w:val="24"/>
          <w:lang w:eastAsia="ru-RU"/>
        </w:rPr>
        <w:t>длежащие реконструкции.</w:t>
      </w:r>
      <w:r w:rsidR="00F313EA">
        <w:rPr>
          <w:rFonts w:ascii="Times New Roman" w:hAnsi="Times New Roman" w:cs="Times New Roman"/>
          <w:sz w:val="24"/>
          <w:szCs w:val="24"/>
          <w:lang w:eastAsia="ru-RU"/>
        </w:rPr>
        <w:tab/>
      </w:r>
      <w:r w:rsidR="00F313EA">
        <w:rPr>
          <w:rFonts w:ascii="Times New Roman" w:hAnsi="Times New Roman" w:cs="Times New Roman"/>
          <w:sz w:val="24"/>
          <w:szCs w:val="24"/>
          <w:lang w:eastAsia="ru-RU"/>
        </w:rPr>
        <w:tab/>
      </w:r>
      <w:r w:rsidR="00F313EA">
        <w:rPr>
          <w:rFonts w:ascii="Times New Roman" w:hAnsi="Times New Roman" w:cs="Times New Roman"/>
          <w:sz w:val="24"/>
          <w:szCs w:val="24"/>
          <w:lang w:eastAsia="ru-RU"/>
        </w:rPr>
        <w:tab/>
      </w:r>
      <w:r w:rsidR="00F313EA">
        <w:rPr>
          <w:rFonts w:ascii="Times New Roman" w:hAnsi="Times New Roman" w:cs="Times New Roman"/>
          <w:sz w:val="24"/>
          <w:szCs w:val="24"/>
          <w:lang w:eastAsia="ru-RU"/>
        </w:rPr>
        <w:tab/>
      </w:r>
      <w:r w:rsidR="00F313EA">
        <w:rPr>
          <w:rFonts w:ascii="Times New Roman" w:hAnsi="Times New Roman" w:cs="Times New Roman"/>
          <w:sz w:val="24"/>
          <w:szCs w:val="24"/>
          <w:lang w:eastAsia="ru-RU"/>
        </w:rPr>
        <w:tab/>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 xml:space="preserve">3. Порядок передачи </w:t>
      </w:r>
      <w:proofErr w:type="spellStart"/>
      <w:r w:rsidRPr="00A26ABF">
        <w:rPr>
          <w:rFonts w:ascii="Times New Roman" w:hAnsi="Times New Roman" w:cs="Times New Roman"/>
          <w:b/>
          <w:sz w:val="24"/>
          <w:szCs w:val="24"/>
          <w:lang w:eastAsia="ru-RU"/>
        </w:rPr>
        <w:t>Концедентом</w:t>
      </w:r>
      <w:proofErr w:type="spellEnd"/>
      <w:r w:rsidRPr="00A26ABF">
        <w:rPr>
          <w:rFonts w:ascii="Times New Roman" w:hAnsi="Times New Roman" w:cs="Times New Roman"/>
          <w:b/>
          <w:sz w:val="24"/>
          <w:szCs w:val="24"/>
          <w:lang w:eastAsia="ru-RU"/>
        </w:rPr>
        <w:t xml:space="preserve"> Концессионеру объектов имущества</w:t>
      </w:r>
    </w:p>
    <w:p w:rsidR="00A26ABF" w:rsidRPr="00A26ABF" w:rsidRDefault="00A26ABF" w:rsidP="00A26ABF">
      <w:pPr>
        <w:jc w:val="both"/>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ab/>
      </w:r>
      <w:r w:rsidRPr="00A26ABF">
        <w:rPr>
          <w:rFonts w:ascii="Times New Roman" w:hAnsi="Times New Roman" w:cs="Times New Roman"/>
          <w:sz w:val="24"/>
          <w:szCs w:val="24"/>
          <w:lang w:eastAsia="ru-RU"/>
        </w:rPr>
        <w:t xml:space="preserve">3.1.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обязуется передать Концессионеру, а Концессионер обязуется принять имущество, входящее в состав объекта Соглашения, в соответствии с Приложением №1, а также права владения и пользования указанными объектами в срок, устано</w:t>
      </w:r>
      <w:r w:rsidR="00B813A8">
        <w:rPr>
          <w:rFonts w:ascii="Times New Roman" w:hAnsi="Times New Roman" w:cs="Times New Roman"/>
          <w:sz w:val="24"/>
          <w:szCs w:val="24"/>
          <w:lang w:eastAsia="ru-RU"/>
        </w:rPr>
        <w:t>вленный в разделе 10</w:t>
      </w:r>
      <w:r w:rsidRPr="00A26ABF">
        <w:rPr>
          <w:rFonts w:ascii="Times New Roman" w:hAnsi="Times New Roman" w:cs="Times New Roman"/>
          <w:sz w:val="24"/>
          <w:szCs w:val="24"/>
          <w:lang w:eastAsia="ru-RU"/>
        </w:rPr>
        <w:t xml:space="preserve"> настоящего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Передача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Концессионеру имущества, входящего в состав объекта Соглашения, осуществляется по акту приема-передачи, подписываемому Сторонами.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Обязанность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по передаче имущества, входящего в состав объекта Соглашения, считается исполненной после его принятия Концессионером и подписания Сторонами акта приема-передачи.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Обязанность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по передаче Концессионеру прав владения использования </w:t>
      </w:r>
      <w:r w:rsidRPr="00A26ABF">
        <w:rPr>
          <w:rFonts w:ascii="Times New Roman" w:hAnsi="Times New Roman" w:cs="Times New Roman"/>
          <w:sz w:val="24"/>
          <w:szCs w:val="24"/>
          <w:lang w:eastAsia="ru-RU"/>
        </w:rPr>
        <w:lastRenderedPageBreak/>
        <w:t>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3.2. Государственная регистрация прав, указанных в пункте 3.1. настоящего Соглашения, осуществляется за счет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rPr>
        <w:t xml:space="preserve">3.3. Стороны обязуются осуществить действия, необходимые для государственно регистрации прав Концессионера на владение и пользование недвижимым имуществом, входящим в состав объекта Соглашения, в состав иного имущества, а также права собственности </w:t>
      </w:r>
      <w:proofErr w:type="spellStart"/>
      <w:r w:rsidRPr="00A26ABF">
        <w:rPr>
          <w:rFonts w:ascii="Times New Roman" w:hAnsi="Times New Roman" w:cs="Times New Roman"/>
          <w:sz w:val="24"/>
          <w:szCs w:val="24"/>
        </w:rPr>
        <w:t>Концедента</w:t>
      </w:r>
      <w:proofErr w:type="spellEnd"/>
      <w:r w:rsidRPr="00A26ABF">
        <w:rPr>
          <w:rFonts w:ascii="Times New Roman" w:hAnsi="Times New Roman" w:cs="Times New Roman"/>
          <w:sz w:val="24"/>
          <w:szCs w:val="24"/>
        </w:rPr>
        <w:t xml:space="preserve"> на указанные объекты, в том числе подготовить пакет документов, необходимых для регистрации, назначить представителя в течение 45 (сорока пяти) рабочих дней с момента ввода в эксплуатацию реконструируемого объекта.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rPr>
        <w:t>3.4. Государственная регистрация прав, указанных в пункте 3.3. настоящего Соглашения, осуществляется за счет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rPr>
        <w:t xml:space="preserve">3.5. Выявленное в течение одного года с момента подписания Сторонами акта приема- 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rPr>
        <w:t xml:space="preserve">Соглашения, технико-экономическим показателям, установленным в решении </w:t>
      </w:r>
      <w:proofErr w:type="spellStart"/>
      <w:r w:rsidRPr="00A26ABF">
        <w:rPr>
          <w:rFonts w:ascii="Times New Roman" w:hAnsi="Times New Roman" w:cs="Times New Roman"/>
          <w:sz w:val="24"/>
          <w:szCs w:val="24"/>
        </w:rPr>
        <w:t>Концедента</w:t>
      </w:r>
      <w:proofErr w:type="spellEnd"/>
      <w:r w:rsidRPr="00A26ABF">
        <w:rPr>
          <w:rFonts w:ascii="Times New Roman" w:hAnsi="Times New Roman" w:cs="Times New Roman"/>
          <w:sz w:val="24"/>
          <w:szCs w:val="24"/>
        </w:rPr>
        <w:t xml:space="preserve"> о заключении настоящего Соглашения, является основанием для изменения условий настоящего Соглашения, либо для его расторжения в судебном порядке. Стороны обязуются предпринять действия по внесению соответствующих изменений в течение года с момента выявления несоответствий, указанных в настоящем пункте.</w:t>
      </w:r>
    </w:p>
    <w:p w:rsidR="00A26ABF" w:rsidRPr="00A26ABF" w:rsidRDefault="00A26ABF" w:rsidP="00A26ABF">
      <w:pPr>
        <w:jc w:val="center"/>
        <w:rPr>
          <w:rFonts w:ascii="Times New Roman" w:hAnsi="Times New Roman" w:cs="Times New Roman"/>
          <w:b/>
          <w:sz w:val="24"/>
          <w:szCs w:val="24"/>
        </w:rPr>
      </w:pPr>
      <w:r w:rsidRPr="00A26ABF">
        <w:rPr>
          <w:rFonts w:ascii="Times New Roman" w:hAnsi="Times New Roman" w:cs="Times New Roman"/>
          <w:b/>
          <w:sz w:val="24"/>
          <w:szCs w:val="24"/>
        </w:rPr>
        <w:t>4. Реконструкция объекта Соглашения</w:t>
      </w:r>
    </w:p>
    <w:p w:rsidR="006421E5"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rPr>
        <w:tab/>
        <w:t>4.1. Концессионер обязан за свой счет реконструировать объект Соглашения, который установлен в Приложения № 2</w:t>
      </w:r>
      <w:r w:rsidR="00B813A8">
        <w:rPr>
          <w:rFonts w:ascii="Times New Roman" w:hAnsi="Times New Roman" w:cs="Times New Roman"/>
          <w:sz w:val="24"/>
          <w:szCs w:val="24"/>
        </w:rPr>
        <w:t>, в сроки, указанные в разделе 10</w:t>
      </w:r>
      <w:r w:rsidRPr="00A26ABF">
        <w:rPr>
          <w:rFonts w:ascii="Times New Roman" w:hAnsi="Times New Roman" w:cs="Times New Roman"/>
          <w:sz w:val="24"/>
          <w:szCs w:val="24"/>
        </w:rPr>
        <w:t xml:space="preserve"> настоящего Соглашения.</w:t>
      </w:r>
      <w:r w:rsidRPr="00A26ABF">
        <w:rPr>
          <w:rFonts w:ascii="Times New Roman" w:hAnsi="Times New Roman" w:cs="Times New Roman"/>
          <w:sz w:val="24"/>
          <w:szCs w:val="24"/>
        </w:rPr>
        <w:tab/>
        <w:t>В рамках настоящего Соглашения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4.2. Концессионер обязан достигнуть минимально допустимых плановых значений показателей деятельности Концессионера, указанных в Приложении № 3.</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4.3. Перечень реконструируемых объектов, входящих в состав объектов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4.4. 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lang w:eastAsia="ru-RU"/>
        </w:rPr>
        <w:t>4.5</w:t>
      </w:r>
      <w:r w:rsidRPr="00A26ABF">
        <w:rPr>
          <w:rFonts w:ascii="Times New Roman" w:hAnsi="Times New Roman" w:cs="Times New Roman"/>
          <w:sz w:val="24"/>
          <w:szCs w:val="24"/>
          <w:lang w:eastAsia="ru-RU"/>
        </w:rPr>
        <w:t xml:space="preserve">.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r w:rsidRPr="00A26ABF">
        <w:rPr>
          <w:rFonts w:ascii="Times New Roman" w:hAnsi="Times New Roman" w:cs="Times New Roman"/>
          <w:sz w:val="24"/>
          <w:szCs w:val="24"/>
        </w:rPr>
        <w:tab/>
      </w:r>
      <w:r w:rsidR="0030308B">
        <w:rPr>
          <w:rFonts w:ascii="Times New Roman" w:hAnsi="Times New Roman" w:cs="Times New Roman"/>
          <w:sz w:val="24"/>
          <w:szCs w:val="24"/>
          <w:lang w:eastAsia="ru-RU"/>
        </w:rPr>
        <w:t>4.6</w:t>
      </w:r>
      <w:r w:rsidRPr="00A26ABF">
        <w:rPr>
          <w:rFonts w:ascii="Times New Roman" w:hAnsi="Times New Roman" w:cs="Times New Roman"/>
          <w:sz w:val="24"/>
          <w:szCs w:val="24"/>
          <w:lang w:eastAsia="ru-RU"/>
        </w:rPr>
        <w:t xml:space="preserve">.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обязуется оказывать Концессионеру содействие при выполнении работ по созданию и реконструкции объектов Соглашения путем осуществления следующих действий:</w:t>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производить необходимые согласования проектной и рабочей документации в отношении Объекта Соглашения;</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содействовать в рамках, установленных законодательством Российской Федерации и иными нормативными правовыми актами, в получении и продлении разрешений на реконструкцию объектов капитального строительства, входящих в состав Объекта Соглашения;</w:t>
      </w:r>
      <w:r w:rsidRPr="00A26ABF">
        <w:rPr>
          <w:rFonts w:ascii="Times New Roman" w:hAnsi="Times New Roman" w:cs="Times New Roman"/>
          <w:sz w:val="24"/>
          <w:szCs w:val="24"/>
        </w:rPr>
        <w:tab/>
      </w:r>
      <w:r w:rsidRPr="00A26ABF">
        <w:rPr>
          <w:rFonts w:ascii="Times New Roman" w:hAnsi="Times New Roman" w:cs="Times New Roman"/>
          <w:sz w:val="24"/>
          <w:szCs w:val="24"/>
        </w:rPr>
        <w:lastRenderedPageBreak/>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при необходимости производить согласования внесения изменений в проектную и рабочую документацию;</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оказывать иную помощь, связанную с эксплуатацией Объектов.</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4.7</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несет ответственность перед Концессионером в порядке, установленном действующим законодательством Российской Федерации.</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4.8</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 xml:space="preserve">При обнаружении Концессионером независящих от Сторон обстоятельств, делающих невозможным реконструкцию, и ввод в эксплуатацию объектов Соглашения в сроки, установленные настоящим Соглашением, и (или) использование (эксплуатацию) объектов Соглашения, Концессионер обязуется немедленно уведомить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4.9</w:t>
      </w:r>
      <w:r w:rsidRPr="00A26ABF">
        <w:rPr>
          <w:rFonts w:ascii="Times New Roman" w:hAnsi="Times New Roman" w:cs="Times New Roman"/>
          <w:sz w:val="24"/>
          <w:szCs w:val="24"/>
        </w:rPr>
        <w:t xml:space="preserve">. </w:t>
      </w:r>
      <w:proofErr w:type="gramStart"/>
      <w:r w:rsidRPr="00A26ABF">
        <w:rPr>
          <w:rFonts w:ascii="Times New Roman" w:hAnsi="Times New Roman" w:cs="Times New Roman"/>
          <w:sz w:val="24"/>
          <w:szCs w:val="24"/>
          <w:lang w:eastAsia="ru-RU"/>
        </w:rPr>
        <w:t>После завершения реконструкции объектов имущества в составе Объекта Соглашения Концессионер обязуется:</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 2 к настоящему Соглашению.</w:t>
      </w:r>
      <w:proofErr w:type="gramEnd"/>
      <w:r w:rsidRPr="00A26ABF">
        <w:rPr>
          <w:rFonts w:ascii="Times New Roman" w:hAnsi="Times New Roman" w:cs="Times New Roman"/>
          <w:sz w:val="24"/>
          <w:szCs w:val="24"/>
          <w:lang w:eastAsia="ru-RU"/>
        </w:rPr>
        <w:t xml:space="preserve">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2 к настоящему Соглашению.</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r w:rsidRPr="00A26ABF">
        <w:rPr>
          <w:rFonts w:ascii="Times New Roman" w:hAnsi="Times New Roman" w:cs="Times New Roman"/>
          <w:sz w:val="24"/>
          <w:szCs w:val="24"/>
          <w:lang w:eastAsia="ru-RU"/>
        </w:rPr>
        <w:t>эксплуатировать Объект Концессионного соглашения на условиях настоящего Соглашения, с момента ввода объекта в эксплуатацию.</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4.10</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Завершение Концессионером работ по реконструкции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4.11</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№1 к настоящему Соглашению, Концессионер считается выполнившим свои обязательства по реконструкции Объекта Соглашения надлежащим образом в момент ввода в эксплуатацию последнего из объектов имущества в составе Объекта Соглашения.</w:t>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r>
      <w:r w:rsidR="0030308B">
        <w:rPr>
          <w:rFonts w:ascii="Times New Roman" w:hAnsi="Times New Roman" w:cs="Times New Roman"/>
          <w:sz w:val="24"/>
          <w:szCs w:val="24"/>
        </w:rPr>
        <w:tab/>
        <w:t>4.12</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п. 4.1 настоящего соглашения.</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0030308B">
        <w:rPr>
          <w:rFonts w:ascii="Times New Roman" w:hAnsi="Times New Roman" w:cs="Times New Roman"/>
          <w:sz w:val="24"/>
          <w:szCs w:val="24"/>
        </w:rPr>
        <w:t>4.13</w:t>
      </w:r>
      <w:r w:rsidRPr="00A26ABF">
        <w:rPr>
          <w:rFonts w:ascii="Times New Roman" w:hAnsi="Times New Roman" w:cs="Times New Roman"/>
          <w:sz w:val="24"/>
          <w:szCs w:val="24"/>
        </w:rPr>
        <w:t>.</w:t>
      </w:r>
      <w:r w:rsidRPr="00A26ABF">
        <w:rPr>
          <w:rFonts w:ascii="Times New Roman" w:hAnsi="Times New Roman" w:cs="Times New Roman"/>
          <w:sz w:val="24"/>
          <w:szCs w:val="24"/>
          <w:lang w:eastAsia="ru-RU"/>
        </w:rPr>
        <w:t xml:space="preserve">Предельный размер расходов на реконструкцию объектов водоснабжения – </w:t>
      </w:r>
      <w:r w:rsidR="00183A86" w:rsidRPr="006421E5">
        <w:rPr>
          <w:rFonts w:ascii="Times New Roman" w:hAnsi="Times New Roman" w:cs="Times New Roman"/>
          <w:sz w:val="24"/>
          <w:szCs w:val="24"/>
        </w:rPr>
        <w:t>33</w:t>
      </w:r>
      <w:r w:rsidR="00AB38CE" w:rsidRPr="006421E5">
        <w:rPr>
          <w:rFonts w:ascii="Times New Roman" w:hAnsi="Times New Roman" w:cs="Times New Roman"/>
          <w:sz w:val="24"/>
          <w:szCs w:val="24"/>
        </w:rPr>
        <w:t>0</w:t>
      </w:r>
      <w:r w:rsidRPr="006421E5">
        <w:rPr>
          <w:rFonts w:ascii="Times New Roman" w:hAnsi="Times New Roman" w:cs="Times New Roman"/>
          <w:sz w:val="24"/>
          <w:szCs w:val="24"/>
        </w:rPr>
        <w:t>,00 тыс. руб</w:t>
      </w:r>
      <w:r w:rsidRPr="00E57B40">
        <w:rPr>
          <w:rFonts w:ascii="Times New Roman" w:hAnsi="Times New Roman" w:cs="Times New Roman"/>
          <w:color w:val="FF0000"/>
          <w:sz w:val="24"/>
          <w:szCs w:val="24"/>
        </w:rPr>
        <w:t>.</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00B813A8">
        <w:rPr>
          <w:rFonts w:ascii="Times New Roman" w:hAnsi="Times New Roman" w:cs="Times New Roman"/>
          <w:color w:val="FF0000"/>
          <w:sz w:val="24"/>
          <w:szCs w:val="24"/>
        </w:rPr>
        <w:tab/>
      </w:r>
      <w:r w:rsidR="0030308B">
        <w:rPr>
          <w:rFonts w:ascii="Times New Roman" w:hAnsi="Times New Roman" w:cs="Times New Roman"/>
          <w:sz w:val="24"/>
          <w:szCs w:val="24"/>
        </w:rPr>
        <w:t>4.14</w:t>
      </w:r>
      <w:r w:rsidRPr="00A26ABF">
        <w:rPr>
          <w:rFonts w:ascii="Times New Roman" w:hAnsi="Times New Roman" w:cs="Times New Roman"/>
          <w:sz w:val="24"/>
          <w:szCs w:val="24"/>
        </w:rPr>
        <w:t xml:space="preserve">. </w:t>
      </w:r>
      <w:r w:rsidRPr="00A26ABF">
        <w:rPr>
          <w:rFonts w:ascii="Times New Roman" w:hAnsi="Times New Roman" w:cs="Times New Roman"/>
          <w:sz w:val="24"/>
          <w:szCs w:val="24"/>
          <w:lang w:eastAsia="ru-RU"/>
        </w:rPr>
        <w:t>Задание и основные мероприятия, с описанием основных характеристик таких мероприятий приведены в приложении № 2.</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0030308B" w:rsidRPr="006421E5">
        <w:rPr>
          <w:rFonts w:ascii="Times New Roman" w:hAnsi="Times New Roman" w:cs="Times New Roman"/>
          <w:sz w:val="24"/>
          <w:szCs w:val="24"/>
        </w:rPr>
        <w:t>4.15</w:t>
      </w:r>
      <w:r w:rsidRPr="006421E5">
        <w:rPr>
          <w:rFonts w:ascii="Times New Roman" w:hAnsi="Times New Roman" w:cs="Times New Roman"/>
          <w:sz w:val="24"/>
          <w:szCs w:val="24"/>
        </w:rPr>
        <w:t xml:space="preserve">. </w:t>
      </w:r>
      <w:proofErr w:type="gramStart"/>
      <w:r w:rsidRPr="006421E5">
        <w:rPr>
          <w:rFonts w:ascii="Times New Roman" w:hAnsi="Times New Roman" w:cs="Times New Roman"/>
          <w:sz w:val="24"/>
          <w:szCs w:val="24"/>
          <w:lang w:eastAsia="ru-RU"/>
        </w:rPr>
        <w:t>Объем и источники инвестиций, привлекаемых Концессионером в целях реконструкции объектов Соглашения, определяются в соответствии с инвестиционными программами Концессионера на срок реконструкции Объектов соглашения, утвержденными в порядке, установленном законодательством Российской Федерации в сфере регулирования цен (тарифов).</w:t>
      </w:r>
      <w:proofErr w:type="gramEnd"/>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w:t>
      </w:r>
    </w:p>
    <w:p w:rsidR="006421E5" w:rsidRDefault="00A26ABF" w:rsidP="00A26ABF">
      <w:pPr>
        <w:jc w:val="both"/>
        <w:rPr>
          <w:rFonts w:ascii="Times New Roman" w:hAnsi="Times New Roman" w:cs="Times New Roman"/>
          <w:color w:val="FF0000"/>
          <w:sz w:val="24"/>
          <w:szCs w:val="24"/>
        </w:rPr>
      </w:pPr>
      <w:r w:rsidRPr="00A26ABF">
        <w:rPr>
          <w:rFonts w:ascii="Times New Roman" w:hAnsi="Times New Roman" w:cs="Times New Roman"/>
          <w:color w:val="FF0000"/>
          <w:sz w:val="24"/>
          <w:szCs w:val="24"/>
        </w:rPr>
        <w:tab/>
      </w:r>
      <w:r w:rsidR="0030308B">
        <w:rPr>
          <w:rFonts w:ascii="Times New Roman" w:hAnsi="Times New Roman" w:cs="Times New Roman"/>
          <w:sz w:val="24"/>
          <w:szCs w:val="24"/>
        </w:rPr>
        <w:t>4.16</w:t>
      </w:r>
      <w:r w:rsidRPr="00A26ABF">
        <w:rPr>
          <w:rFonts w:ascii="Times New Roman" w:hAnsi="Times New Roman" w:cs="Times New Roman"/>
          <w:sz w:val="24"/>
          <w:szCs w:val="24"/>
        </w:rPr>
        <w:t>.</w:t>
      </w:r>
      <w:r w:rsidRPr="00A26ABF">
        <w:rPr>
          <w:rFonts w:ascii="Times New Roman" w:hAnsi="Times New Roman" w:cs="Times New Roman"/>
          <w:sz w:val="24"/>
          <w:szCs w:val="24"/>
          <w:lang w:eastAsia="ru-RU"/>
        </w:rPr>
        <w:t>Завершение Концессионером работ по реконструкции объектов Соглашения (объектов, входящих в состав объектов Соглашения) оформляется подписываемым Сторонами документом об исполнении Концессионером своих обязательств по реконструкции объектов Соглашения (объектов, входящих в состав объектов Соглашения).</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не вправе отказать Концессионеру в подписании акта об исполнении </w:t>
      </w:r>
      <w:r w:rsidRPr="00A26ABF">
        <w:rPr>
          <w:rFonts w:ascii="Times New Roman" w:hAnsi="Times New Roman" w:cs="Times New Roman"/>
          <w:sz w:val="24"/>
          <w:szCs w:val="24"/>
          <w:lang w:eastAsia="ru-RU"/>
        </w:rPr>
        <w:lastRenderedPageBreak/>
        <w:t xml:space="preserve">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w:t>
      </w:r>
      <w:proofErr w:type="gramStart"/>
      <w:r w:rsidRPr="00A26ABF">
        <w:rPr>
          <w:rFonts w:ascii="Times New Roman" w:hAnsi="Times New Roman" w:cs="Times New Roman"/>
          <w:sz w:val="24"/>
          <w:szCs w:val="24"/>
          <w:lang w:eastAsia="ru-RU"/>
        </w:rPr>
        <w:t>параметры</w:t>
      </w:r>
      <w:proofErr w:type="gramEnd"/>
      <w:r w:rsidRPr="00A26ABF">
        <w:rPr>
          <w:rFonts w:ascii="Times New Roman" w:hAnsi="Times New Roman" w:cs="Times New Roman"/>
          <w:sz w:val="24"/>
          <w:szCs w:val="24"/>
          <w:lang w:eastAsia="ru-RU"/>
        </w:rPr>
        <w:t xml:space="preserve"> которых соответствуют положениям настоящего Соглашения.</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p>
    <w:p w:rsidR="00A26ABF" w:rsidRPr="00A26ABF" w:rsidRDefault="00AF7D9C" w:rsidP="00A26ABF">
      <w:pPr>
        <w:jc w:val="both"/>
        <w:rPr>
          <w:rFonts w:ascii="Times New Roman" w:hAnsi="Times New Roman" w:cs="Times New Roman"/>
          <w:sz w:val="24"/>
          <w:szCs w:val="24"/>
        </w:rPr>
      </w:pPr>
      <w:r>
        <w:rPr>
          <w:rFonts w:ascii="Times New Roman" w:hAnsi="Times New Roman" w:cs="Times New Roman"/>
          <w:sz w:val="24"/>
          <w:szCs w:val="24"/>
        </w:rPr>
        <w:t>4.17</w:t>
      </w:r>
      <w:r w:rsidR="00A26ABF" w:rsidRPr="00A26ABF">
        <w:rPr>
          <w:rFonts w:ascii="Times New Roman" w:hAnsi="Times New Roman" w:cs="Times New Roman"/>
          <w:sz w:val="24"/>
          <w:szCs w:val="24"/>
        </w:rPr>
        <w:t xml:space="preserve">.  </w:t>
      </w:r>
      <w:r w:rsidR="00A26ABF" w:rsidRPr="00A26ABF">
        <w:rPr>
          <w:rFonts w:ascii="Times New Roman" w:hAnsi="Times New Roman" w:cs="Times New Roman"/>
          <w:sz w:val="24"/>
          <w:szCs w:val="24"/>
          <w:lang w:eastAsia="ru-RU"/>
        </w:rPr>
        <w:t>В рамках заключенного концессионного соглашения Концессионер имеет праворазрабатывать и составлять инвестиционные программы, изменять технические задания, отступать от технического задания и проводить более необходимые мероприятия в данной момент времени.</w:t>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r w:rsidR="00A26ABF" w:rsidRPr="00A26ABF">
        <w:rPr>
          <w:rFonts w:ascii="Times New Roman" w:hAnsi="Times New Roman" w:cs="Times New Roman"/>
          <w:color w:val="FF0000"/>
          <w:sz w:val="24"/>
          <w:szCs w:val="24"/>
        </w:rPr>
        <w:tab/>
      </w:r>
    </w:p>
    <w:p w:rsidR="00A26ABF" w:rsidRPr="00A26ABF" w:rsidRDefault="00A26ABF" w:rsidP="00A26ABF">
      <w:pPr>
        <w:jc w:val="center"/>
        <w:rPr>
          <w:rFonts w:ascii="Times New Roman" w:hAnsi="Times New Roman" w:cs="Times New Roman"/>
          <w:color w:val="FF0000"/>
          <w:sz w:val="24"/>
          <w:szCs w:val="24"/>
        </w:rPr>
      </w:pPr>
      <w:r w:rsidRPr="00A26ABF">
        <w:rPr>
          <w:rFonts w:ascii="Times New Roman" w:hAnsi="Times New Roman" w:cs="Times New Roman"/>
          <w:b/>
          <w:sz w:val="24"/>
          <w:szCs w:val="24"/>
          <w:lang w:eastAsia="ru-RU"/>
        </w:rPr>
        <w:t xml:space="preserve">5. Порядок передачи </w:t>
      </w:r>
      <w:proofErr w:type="spellStart"/>
      <w:r w:rsidRPr="00A26ABF">
        <w:rPr>
          <w:rFonts w:ascii="Times New Roman" w:hAnsi="Times New Roman" w:cs="Times New Roman"/>
          <w:b/>
          <w:sz w:val="24"/>
          <w:szCs w:val="24"/>
          <w:lang w:eastAsia="ru-RU"/>
        </w:rPr>
        <w:t>Концедентом</w:t>
      </w:r>
      <w:proofErr w:type="spellEnd"/>
      <w:r w:rsidRPr="00A26ABF">
        <w:rPr>
          <w:rFonts w:ascii="Times New Roman" w:hAnsi="Times New Roman" w:cs="Times New Roman"/>
          <w:b/>
          <w:sz w:val="24"/>
          <w:szCs w:val="24"/>
          <w:lang w:eastAsia="ru-RU"/>
        </w:rPr>
        <w:t xml:space="preserve"> Концессионеру объектов имущества</w:t>
      </w:r>
    </w:p>
    <w:p w:rsidR="00A26ABF" w:rsidRPr="00A26ABF" w:rsidRDefault="00A26ABF" w:rsidP="00A26ABF">
      <w:pPr>
        <w:jc w:val="both"/>
        <w:rPr>
          <w:rFonts w:ascii="Times New Roman" w:hAnsi="Times New Roman" w:cs="Times New Roman"/>
          <w:color w:val="FF0000"/>
          <w:sz w:val="24"/>
          <w:szCs w:val="24"/>
        </w:rPr>
      </w:pP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 xml:space="preserve">5.1. Концессионер обязан передать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а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обязан принять объекты, входящие в состав объекта Соглашения, при прекращении настоящего Соглашения по основаниям и в сроки, предусмотренные настоящим Соглашением, либо соглашением Сторон, либо действующим законодательством Российской Федерации.</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 xml:space="preserve">5.2. Передача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Концессионеру объектов имущества, входящих в состав Объекта Соглашения, осуществляется по акту приема-передачи, подписываемому Сторонами.</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 xml:space="preserve">5.3. Обязанность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по передаче объектов имущества, входящих в состав Объекта Соглашения, считается исполненной после их принятия Концессионером и подписания Сторонами акта приема-передачи.</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 xml:space="preserve">5.4.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передает Концессионеру документы, относящиеся к передаваемым объектам имущества, входящим в состав Объекта Соглашения, необходимые для исполнения настоящего Соглашения, одновременно с передачей соответствующих объектов имущества, входящего в состав Объекта Соглашения.</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 xml:space="preserve">5.5. </w:t>
      </w:r>
      <w:proofErr w:type="gramStart"/>
      <w:r w:rsidRPr="00401E06">
        <w:rPr>
          <w:rFonts w:ascii="Times New Roman" w:hAnsi="Times New Roman" w:cs="Times New Roman"/>
          <w:sz w:val="24"/>
          <w:szCs w:val="24"/>
          <w:lang w:eastAsia="ru-RU"/>
        </w:rPr>
        <w:t xml:space="preserve">Обязанность </w:t>
      </w:r>
      <w:proofErr w:type="spellStart"/>
      <w:r w:rsidRPr="00401E06">
        <w:rPr>
          <w:rFonts w:ascii="Times New Roman" w:hAnsi="Times New Roman" w:cs="Times New Roman"/>
          <w:sz w:val="24"/>
          <w:szCs w:val="24"/>
          <w:lang w:eastAsia="ru-RU"/>
        </w:rPr>
        <w:t>Концедента</w:t>
      </w:r>
      <w:proofErr w:type="spellEnd"/>
      <w:r w:rsidRPr="00401E06">
        <w:rPr>
          <w:rFonts w:ascii="Times New Roman" w:hAnsi="Times New Roman" w:cs="Times New Roman"/>
          <w:sz w:val="24"/>
          <w:szCs w:val="24"/>
          <w:lang w:eastAsia="ru-RU"/>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w:t>
      </w:r>
      <w:r w:rsidR="00401E06">
        <w:rPr>
          <w:rFonts w:ascii="Times New Roman" w:hAnsi="Times New Roman" w:cs="Times New Roman"/>
          <w:sz w:val="24"/>
          <w:szCs w:val="24"/>
          <w:lang w:eastAsia="ru-RU"/>
        </w:rPr>
        <w:t xml:space="preserve"> подписания соответствующего Акта приём</w:t>
      </w:r>
      <w:r w:rsidR="00ED17AB">
        <w:rPr>
          <w:rFonts w:ascii="Times New Roman" w:hAnsi="Times New Roman" w:cs="Times New Roman"/>
          <w:sz w:val="24"/>
          <w:szCs w:val="24"/>
          <w:lang w:eastAsia="ru-RU"/>
        </w:rPr>
        <w:t>а-</w:t>
      </w:r>
      <w:r w:rsidR="00401E06">
        <w:rPr>
          <w:rFonts w:ascii="Times New Roman" w:hAnsi="Times New Roman" w:cs="Times New Roman"/>
          <w:sz w:val="24"/>
          <w:szCs w:val="24"/>
          <w:lang w:eastAsia="ru-RU"/>
        </w:rPr>
        <w:t>передачи</w:t>
      </w:r>
      <w:r w:rsidRPr="00401E06">
        <w:rPr>
          <w:rFonts w:ascii="Times New Roman" w:hAnsi="Times New Roman" w:cs="Times New Roman"/>
          <w:sz w:val="24"/>
          <w:szCs w:val="24"/>
          <w:lang w:eastAsia="ru-RU"/>
        </w:rPr>
        <w:t>.</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00ED17AB">
        <w:rPr>
          <w:rFonts w:ascii="Times New Roman" w:hAnsi="Times New Roman" w:cs="Times New Roman"/>
          <w:color w:val="FF0000"/>
          <w:sz w:val="24"/>
          <w:szCs w:val="24"/>
        </w:rPr>
        <w:t xml:space="preserve">               </w:t>
      </w:r>
      <w:r w:rsidRPr="00A26ABF">
        <w:rPr>
          <w:rFonts w:ascii="Times New Roman" w:hAnsi="Times New Roman" w:cs="Times New Roman"/>
          <w:color w:val="FF0000"/>
          <w:sz w:val="24"/>
          <w:szCs w:val="24"/>
        </w:rPr>
        <w:tab/>
      </w:r>
      <w:r w:rsidRPr="00A26ABF">
        <w:rPr>
          <w:rFonts w:ascii="Times New Roman" w:hAnsi="Times New Roman" w:cs="Times New Roman"/>
          <w:sz w:val="24"/>
          <w:szCs w:val="24"/>
          <w:lang w:eastAsia="ru-RU"/>
        </w:rPr>
        <w:t>5.6.</w:t>
      </w:r>
      <w:proofErr w:type="gramEnd"/>
      <w:r w:rsidRPr="00A26ABF">
        <w:rPr>
          <w:rFonts w:ascii="Times New Roman" w:hAnsi="Times New Roman" w:cs="Times New Roman"/>
          <w:sz w:val="24"/>
          <w:szCs w:val="24"/>
          <w:lang w:eastAsia="ru-RU"/>
        </w:rPr>
        <w:t xml:space="preserve"> Обязанность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 передачи.</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6. Порядок предоставления Концессионеру земельных участков</w:t>
      </w:r>
    </w:p>
    <w:p w:rsidR="006D7772" w:rsidRPr="006D7772"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r>
      <w:r w:rsidRPr="006D7772">
        <w:rPr>
          <w:rFonts w:ascii="Times New Roman" w:hAnsi="Times New Roman" w:cs="Times New Roman"/>
          <w:sz w:val="24"/>
          <w:szCs w:val="24"/>
        </w:rPr>
        <w:t xml:space="preserve">6.1. </w:t>
      </w:r>
      <w:proofErr w:type="spellStart"/>
      <w:r w:rsidRPr="006D7772">
        <w:rPr>
          <w:rFonts w:ascii="Times New Roman" w:hAnsi="Times New Roman" w:cs="Times New Roman"/>
          <w:sz w:val="24"/>
          <w:szCs w:val="24"/>
        </w:rPr>
        <w:t>Концедент</w:t>
      </w:r>
      <w:proofErr w:type="spellEnd"/>
      <w:r w:rsidRPr="006D7772">
        <w:rPr>
          <w:rFonts w:ascii="Times New Roman" w:hAnsi="Times New Roman" w:cs="Times New Roman"/>
          <w:sz w:val="24"/>
          <w:szCs w:val="24"/>
        </w:rPr>
        <w:t xml:space="preserve"> обязуется заключить с Концессионером договор о предоставлении земельных участков на праве аренды (субаренды), на которых располагаются объекты Соглашения и (или) которые необходимы для осуществления Концессионером деятельности, предусмотренной настоящим Соглашением в течение 60 (шестидесяти) рабочих дней со дня подписания конце</w:t>
      </w:r>
      <w:r w:rsidR="006D7772" w:rsidRPr="006D7772">
        <w:rPr>
          <w:rFonts w:ascii="Times New Roman" w:hAnsi="Times New Roman" w:cs="Times New Roman"/>
          <w:sz w:val="24"/>
          <w:szCs w:val="24"/>
        </w:rPr>
        <w:t>ссионного Соглашения.</w:t>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006D7772" w:rsidRPr="006D7772">
        <w:rPr>
          <w:rFonts w:ascii="Times New Roman" w:hAnsi="Times New Roman" w:cs="Times New Roman"/>
          <w:sz w:val="24"/>
          <w:szCs w:val="24"/>
        </w:rPr>
        <w:tab/>
      </w:r>
      <w:r w:rsidRPr="006D7772">
        <w:rPr>
          <w:rFonts w:ascii="Times New Roman" w:hAnsi="Times New Roman" w:cs="Times New Roman"/>
          <w:sz w:val="24"/>
          <w:szCs w:val="24"/>
          <w:lang w:eastAsia="ru-RU"/>
        </w:rPr>
        <w:t>6.2. Договор аренды (субаренды) земельных участков заключается на срок, не превышающий срока действия Соглашения.</w:t>
      </w:r>
      <w:r w:rsidRPr="006D7772">
        <w:rPr>
          <w:rFonts w:ascii="Times New Roman" w:hAnsi="Times New Roman" w:cs="Times New Roman"/>
          <w:sz w:val="24"/>
          <w:szCs w:val="24"/>
          <w:lang w:eastAsia="ru-RU"/>
        </w:rPr>
        <w:tab/>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r w:rsidRPr="006D7772">
        <w:rPr>
          <w:rFonts w:ascii="Times New Roman" w:hAnsi="Times New Roman" w:cs="Times New Roman"/>
          <w:sz w:val="24"/>
          <w:szCs w:val="24"/>
          <w:lang w:eastAsia="ru-RU"/>
        </w:rPr>
        <w:tab/>
        <w:t>Государственная регистрация указанного договора осуществляется за счет Концессионера.</w:t>
      </w:r>
      <w:r w:rsidRPr="006D7772">
        <w:rPr>
          <w:rFonts w:ascii="Times New Roman" w:hAnsi="Times New Roman" w:cs="Times New Roman"/>
          <w:sz w:val="24"/>
          <w:szCs w:val="24"/>
          <w:lang w:eastAsia="ru-RU"/>
        </w:rPr>
        <w:tab/>
      </w:r>
    </w:p>
    <w:p w:rsidR="00A26ABF" w:rsidRPr="00E57B40" w:rsidRDefault="00A26ABF" w:rsidP="00A26ABF">
      <w:pPr>
        <w:jc w:val="both"/>
        <w:rPr>
          <w:rFonts w:ascii="Times New Roman" w:hAnsi="Times New Roman" w:cs="Times New Roman"/>
          <w:color w:val="FF0000"/>
          <w:sz w:val="24"/>
          <w:szCs w:val="24"/>
          <w:lang w:eastAsia="ru-RU"/>
        </w:rPr>
      </w:pPr>
      <w:r w:rsidRPr="006D7772">
        <w:rPr>
          <w:rFonts w:ascii="Times New Roman" w:hAnsi="Times New Roman" w:cs="Times New Roman"/>
          <w:sz w:val="24"/>
          <w:szCs w:val="24"/>
          <w:lang w:eastAsia="ru-RU"/>
        </w:rPr>
        <w:t>6.3. Прекращение настоящего Соглашения является основанием для прекращения договора аренды (субаренды) земельных участков.</w:t>
      </w:r>
      <w:r w:rsidRPr="006D7772">
        <w:rPr>
          <w:rFonts w:ascii="Times New Roman" w:hAnsi="Times New Roman" w:cs="Times New Roman"/>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6D7772">
        <w:rPr>
          <w:rFonts w:ascii="Times New Roman" w:hAnsi="Times New Roman" w:cs="Times New Roman"/>
          <w:sz w:val="24"/>
          <w:szCs w:val="24"/>
          <w:lang w:eastAsia="ru-RU"/>
        </w:rPr>
        <w:t xml:space="preserve">6.4. </w:t>
      </w:r>
      <w:proofErr w:type="gramStart"/>
      <w:r w:rsidRPr="006D7772">
        <w:rPr>
          <w:rFonts w:ascii="Times New Roman" w:hAnsi="Times New Roman" w:cs="Times New Roman"/>
          <w:sz w:val="24"/>
          <w:szCs w:val="24"/>
          <w:lang w:eastAsia="ru-RU"/>
        </w:rPr>
        <w:t xml:space="preserve">Концессионер вправе с согласия </w:t>
      </w:r>
      <w:proofErr w:type="spellStart"/>
      <w:r w:rsidRPr="006D7772">
        <w:rPr>
          <w:rFonts w:ascii="Times New Roman" w:hAnsi="Times New Roman" w:cs="Times New Roman"/>
          <w:sz w:val="24"/>
          <w:szCs w:val="24"/>
          <w:lang w:eastAsia="ru-RU"/>
        </w:rPr>
        <w:t>Концедента</w:t>
      </w:r>
      <w:proofErr w:type="spellEnd"/>
      <w:r w:rsidRPr="006D7772">
        <w:rPr>
          <w:rFonts w:ascii="Times New Roman" w:hAnsi="Times New Roman" w:cs="Times New Roman"/>
          <w:sz w:val="24"/>
          <w:szCs w:val="24"/>
          <w:lang w:eastAsia="ru-RU"/>
        </w:rPr>
        <w:t xml:space="preserve"> возводить на земельных участках, находящемся в собственности </w:t>
      </w:r>
      <w:proofErr w:type="spellStart"/>
      <w:r w:rsidRPr="006D7772">
        <w:rPr>
          <w:rFonts w:ascii="Times New Roman" w:hAnsi="Times New Roman" w:cs="Times New Roman"/>
          <w:sz w:val="24"/>
          <w:szCs w:val="24"/>
          <w:lang w:eastAsia="ru-RU"/>
        </w:rPr>
        <w:t>Концедента</w:t>
      </w:r>
      <w:proofErr w:type="spellEnd"/>
      <w:r w:rsidRPr="006D7772">
        <w:rPr>
          <w:rFonts w:ascii="Times New Roman" w:hAnsi="Times New Roman" w:cs="Times New Roman"/>
          <w:sz w:val="24"/>
          <w:szCs w:val="24"/>
          <w:lang w:eastAsia="ru-RU"/>
        </w:rPr>
        <w:t xml:space="preserve">, объекты недвижимого имущества, не входящие в состав объекта Соглашения, предназначенные для использования при осуществлении </w:t>
      </w:r>
      <w:r w:rsidRPr="006D7772">
        <w:rPr>
          <w:rFonts w:ascii="Times New Roman" w:hAnsi="Times New Roman" w:cs="Times New Roman"/>
          <w:sz w:val="24"/>
          <w:szCs w:val="24"/>
          <w:lang w:eastAsia="ru-RU"/>
        </w:rPr>
        <w:lastRenderedPageBreak/>
        <w:t>Концессионером деятельности, предусмотренной настоящим Соглашением.</w:t>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r w:rsidRPr="00E57B40">
        <w:rPr>
          <w:rFonts w:ascii="Times New Roman" w:hAnsi="Times New Roman" w:cs="Times New Roman"/>
          <w:color w:val="FF0000"/>
          <w:sz w:val="24"/>
          <w:szCs w:val="24"/>
          <w:lang w:eastAsia="ru-RU"/>
        </w:rPr>
        <w:tab/>
      </w:r>
      <w:proofErr w:type="gramEnd"/>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7. Владение, пользование и распоряжение объектами имущества, предоставляемыми Концессионеру</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7.1. Концессионер обязан использовать (эксплуатировать) объекты недвижимого имущества, входящих в состав объектов Соглашения и (или) в состав иного имущества, в установленном настоящим Соглашением порядке в целях осуществления деятельности, указанной в пункте 1.1 н</w:t>
      </w:r>
      <w:r w:rsidR="007C4B1D">
        <w:rPr>
          <w:rFonts w:ascii="Times New Roman" w:hAnsi="Times New Roman" w:cs="Times New Roman"/>
          <w:sz w:val="24"/>
          <w:szCs w:val="24"/>
          <w:lang w:eastAsia="ru-RU"/>
        </w:rPr>
        <w:t>астоящего Соглашения.</w:t>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007C4B1D">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7.2. Концессионер обязан поддерживать объекты Соглашения в исправном состоянии, производить за свой счет текущий ремонт</w:t>
      </w:r>
      <w:r w:rsidR="00C510BE">
        <w:rPr>
          <w:rFonts w:ascii="Times New Roman" w:hAnsi="Times New Roman" w:cs="Times New Roman"/>
          <w:sz w:val="24"/>
          <w:szCs w:val="24"/>
          <w:lang w:eastAsia="ru-RU"/>
        </w:rPr>
        <w:t xml:space="preserve"> и капитальный ремонт</w:t>
      </w:r>
      <w:r w:rsidRPr="00A26ABF">
        <w:rPr>
          <w:rFonts w:ascii="Times New Roman" w:hAnsi="Times New Roman" w:cs="Times New Roman"/>
          <w:sz w:val="24"/>
          <w:szCs w:val="24"/>
          <w:lang w:eastAsia="ru-RU"/>
        </w:rPr>
        <w:t xml:space="preserve">, нести эксплуатационные расходы на содержание </w:t>
      </w:r>
      <w:r w:rsidR="00C510BE">
        <w:rPr>
          <w:rFonts w:ascii="Times New Roman" w:hAnsi="Times New Roman" w:cs="Times New Roman"/>
          <w:sz w:val="24"/>
          <w:szCs w:val="24"/>
          <w:lang w:eastAsia="ru-RU"/>
        </w:rPr>
        <w:t>объектов Соглашения.</w:t>
      </w:r>
      <w:r w:rsidR="00C510BE">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Списание объектов имущества в составе Объекта Соглашения или иного имущества, балансовая стоимость которых </w:t>
      </w:r>
      <w:r w:rsidRPr="00EE6585">
        <w:rPr>
          <w:rFonts w:ascii="Times New Roman" w:hAnsi="Times New Roman" w:cs="Times New Roman"/>
          <w:sz w:val="24"/>
          <w:szCs w:val="24"/>
          <w:lang w:eastAsia="ru-RU"/>
        </w:rPr>
        <w:t xml:space="preserve">превышает </w:t>
      </w:r>
      <w:r w:rsidR="00F250BC" w:rsidRPr="00EE6585">
        <w:rPr>
          <w:rFonts w:ascii="Times New Roman" w:hAnsi="Times New Roman" w:cs="Times New Roman"/>
          <w:sz w:val="24"/>
          <w:szCs w:val="24"/>
          <w:lang w:eastAsia="ru-RU"/>
        </w:rPr>
        <w:t>пятнадцать</w:t>
      </w:r>
      <w:r w:rsidRPr="00EE6585">
        <w:rPr>
          <w:rFonts w:ascii="Times New Roman" w:hAnsi="Times New Roman" w:cs="Times New Roman"/>
          <w:sz w:val="24"/>
          <w:szCs w:val="24"/>
          <w:lang w:eastAsia="ru-RU"/>
        </w:rPr>
        <w:t xml:space="preserve"> тысяч рублей</w:t>
      </w:r>
      <w:r w:rsidRPr="00A26ABF">
        <w:rPr>
          <w:rFonts w:ascii="Times New Roman" w:hAnsi="Times New Roman" w:cs="Times New Roman"/>
          <w:sz w:val="24"/>
          <w:szCs w:val="24"/>
          <w:lang w:eastAsia="ru-RU"/>
        </w:rPr>
        <w:t xml:space="preserve">, осуществляется Концессионером с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Списание объектов имущества в составе Объекта Соглашения или иного имущества, балансовая стоимость которых </w:t>
      </w:r>
      <w:proofErr w:type="gramStart"/>
      <w:r w:rsidRPr="00503DF3">
        <w:rPr>
          <w:rFonts w:ascii="Times New Roman" w:hAnsi="Times New Roman" w:cs="Times New Roman"/>
          <w:sz w:val="24"/>
          <w:szCs w:val="24"/>
          <w:lang w:eastAsia="ru-RU"/>
        </w:rPr>
        <w:t xml:space="preserve">менее </w:t>
      </w:r>
      <w:r w:rsidR="00EE6585" w:rsidRPr="00503DF3">
        <w:rPr>
          <w:rFonts w:ascii="Times New Roman" w:hAnsi="Times New Roman" w:cs="Times New Roman"/>
          <w:sz w:val="24"/>
          <w:szCs w:val="24"/>
          <w:lang w:eastAsia="ru-RU"/>
        </w:rPr>
        <w:t>пятнадцати</w:t>
      </w:r>
      <w:r w:rsidRPr="00503DF3">
        <w:rPr>
          <w:rFonts w:ascii="Times New Roman" w:hAnsi="Times New Roman" w:cs="Times New Roman"/>
          <w:sz w:val="24"/>
          <w:szCs w:val="24"/>
          <w:lang w:eastAsia="ru-RU"/>
        </w:rPr>
        <w:t xml:space="preserve"> тысяч рублей</w:t>
      </w:r>
      <w:r w:rsidRPr="00A26ABF">
        <w:rPr>
          <w:rFonts w:ascii="Times New Roman" w:hAnsi="Times New Roman" w:cs="Times New Roman"/>
          <w:sz w:val="24"/>
          <w:szCs w:val="24"/>
          <w:lang w:eastAsia="ru-RU"/>
        </w:rPr>
        <w:t>, осуществляется</w:t>
      </w:r>
      <w:proofErr w:type="gramEnd"/>
      <w:r w:rsidRPr="00A26ABF">
        <w:rPr>
          <w:rFonts w:ascii="Times New Roman" w:hAnsi="Times New Roman" w:cs="Times New Roman"/>
          <w:sz w:val="24"/>
          <w:szCs w:val="24"/>
          <w:lang w:eastAsia="ru-RU"/>
        </w:rPr>
        <w:t xml:space="preserve"> Концессионером самостоятельно, о чем уведомляется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и вносятся соответствующие изменения в техническую документацию за счет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proofErr w:type="gramStart"/>
      <w:r w:rsidRPr="00A26ABF">
        <w:rPr>
          <w:rFonts w:ascii="Times New Roman" w:hAnsi="Times New Roman" w:cs="Times New Roman"/>
          <w:sz w:val="24"/>
          <w:szCs w:val="24"/>
          <w:lang w:eastAsia="ru-RU"/>
        </w:rPr>
        <w:t>В случае списания объектов имущества в составе Объекта Соглашения или иного имущества, а также вывода из эксплуатации объектов водоснабжения, отдельных частей таких объектов (производство тампонажа скважин и др.), Стороны вносят соответствующие изменения в настоящее Соглашение, после внесения соответствующих изменений в техническую документацию.</w:t>
      </w:r>
      <w:proofErr w:type="gramEnd"/>
      <w:r w:rsidRPr="00A26ABF">
        <w:rPr>
          <w:rFonts w:ascii="Times New Roman" w:hAnsi="Times New Roman" w:cs="Times New Roman"/>
          <w:sz w:val="24"/>
          <w:szCs w:val="24"/>
          <w:lang w:eastAsia="ru-RU"/>
        </w:rPr>
        <w:t xml:space="preserve"> В случае вывода из эксплуатации объектов движимого имущества, приобретенного в целях исполнения мероприятий, указанных в Приложении № 2, стороны подписывают соответствующий акт.</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7.3. Концессионер имеет право с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передавать объекты 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7.4. Передача Концессионером в залог или отчуждение объектов Соглашения и (или) объектов иного имущества не допускается.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7.5.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7.6. Недвижимое имущество, которое создано Концессионером с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объектам Соглашения и не входящее в состав иного имущества, является собственностью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7.7. Недвижимое имущество, которое создано Концессионером без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Стоимость такого имущества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возмещению не подлежит.</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7.8.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имущества подлежащего созданию и (или) приобретению в рамках выполнения обязательств по реконструкции объекта Соглашения, а также не входит в состав иного имущества, передаваемого по Соглашению, является собственностью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7.9. Концессионер обязан учитывать объекты Соглашения и иное переданное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имущество на своем балансе отдельно от своего имущества.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7.10. </w:t>
      </w:r>
      <w:r w:rsidRPr="00A26ABF">
        <w:rPr>
          <w:rFonts w:ascii="Times New Roman" w:hAnsi="Times New Roman" w:cs="Times New Roman"/>
          <w:sz w:val="24"/>
          <w:szCs w:val="24"/>
          <w:lang w:eastAsia="ru-RU"/>
        </w:rPr>
        <w:lastRenderedPageBreak/>
        <w:t>Концессионер обязан осуществлять начисление амортизации.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7.11. Риск случайной гибели или случайного повреждения объектов Соглашения несет Концессионер в период действия настоящего Соглашения с момента передачи объекта Соглашения в право пользования Концессионеру.</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7.12.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7.13.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имеет право участвовать в финансировании мероприятий по созданию, реконструкции, переустройству на основе внедрения новых технологий, механизации и автоматизации производства,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 (или) иного имущества и иных мероприятий, не указанных в Приложении № 2 к настоящему Соглашению, в том числе по проведению капитального ремонта имущества, входящего в состав объекта Соглашения и (или) иного имущества, за счет средств соответствующего бюджета, фонда. Все отделимые и неотделимые улучшения в случае, указанном в настоящем пункте являются собственностью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 xml:space="preserve">8. Порядок передачи Концессионером </w:t>
      </w:r>
      <w:proofErr w:type="spellStart"/>
      <w:r w:rsidRPr="00A26ABF">
        <w:rPr>
          <w:rFonts w:ascii="Times New Roman" w:hAnsi="Times New Roman" w:cs="Times New Roman"/>
          <w:b/>
          <w:sz w:val="24"/>
          <w:szCs w:val="24"/>
          <w:lang w:eastAsia="ru-RU"/>
        </w:rPr>
        <w:t>Концеденту</w:t>
      </w:r>
      <w:proofErr w:type="spellEnd"/>
      <w:r w:rsidRPr="00A26ABF">
        <w:rPr>
          <w:rFonts w:ascii="Times New Roman" w:hAnsi="Times New Roman" w:cs="Times New Roman"/>
          <w:b/>
          <w:sz w:val="24"/>
          <w:szCs w:val="24"/>
          <w:lang w:eastAsia="ru-RU"/>
        </w:rPr>
        <w:t xml:space="preserve"> объектов имущества</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 xml:space="preserve">8.1. При прекращении Соглашения Концессионер обязан передать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а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обязан принять объекты Соглашения (объекты, входящие в состав объекта Соглашения), а также иное имущество в порядке, предусмотренном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Передаваемые Концессионером объекты Соглашения (объекты, входящие в состав объекта Соглашения), иное имущество должны находиться в работоспособном состоянии с учетом нормального износа, быть пригодными для осуществления деятельности, указанной в пункте 1.1 настоящего Соглашения, и не должны быть обременены правами третьих лиц.</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8.2. Передача Концессионером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объектов, указанных в пункте 8.1 настоящего Соглашения, осуществляется по акту приема-передачи, подписываемому Сторонами.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8.3. Концессионер передает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документы, относящиеся к передаваемым объектам, входящим в состав объектов Соглашения, одновременно с передачей объектов Соглашения и иного имущества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8.4. Обязанность Концессионера по передаче объектов Соглашения считается исполненной с момента подписания Сторонами акта приема-передачи.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Обязанность Концессионера по передаче движимого имущества, приобретенного в целях исполнения мероприятий по реконструкции объекта Соглашения и (или) иного имущества, считается исполненной с момента подписания Сторонами акта приема-передачи.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При уклонении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от подписания акта приема-передачи, Концессионер направляет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уведомление о готовности передать объекты Соглашения, иное имущество. По истечении 10 дней с момента направления такого уведомления и отсутствия мотивированного отказа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от принятия объектов Соглашения, обязанность Концессионера по передаче объектов, указанных в пункте 8.1 настоящего Соглашения, считается исполненной.</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8.5. Прекращение прав Концессионера на владение и пользование объектами недвижимого имущества, входящими состав объектов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настоящего Соглашения в соответствии с </w:t>
      </w:r>
      <w:r w:rsidRPr="00A26ABF">
        <w:rPr>
          <w:rFonts w:ascii="Times New Roman" w:hAnsi="Times New Roman" w:cs="Times New Roman"/>
          <w:sz w:val="24"/>
          <w:szCs w:val="24"/>
          <w:lang w:eastAsia="ru-RU"/>
        </w:rPr>
        <w:lastRenderedPageBreak/>
        <w:t>Федеральным законом «О государственной регистрации прав на недвижимое имущество и сделок с ним».</w:t>
      </w:r>
    </w:p>
    <w:p w:rsidR="00E57B40" w:rsidRDefault="00E57B40" w:rsidP="00A26ABF">
      <w:pPr>
        <w:jc w:val="center"/>
        <w:rPr>
          <w:rFonts w:ascii="Times New Roman" w:hAnsi="Times New Roman" w:cs="Times New Roman"/>
          <w:b/>
          <w:sz w:val="24"/>
          <w:szCs w:val="24"/>
          <w:lang w:eastAsia="ru-RU"/>
        </w:rPr>
      </w:pP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9. Порядок осуществления Концессионером деятельности, предусмотренной Соглашением</w:t>
      </w:r>
    </w:p>
    <w:p w:rsidR="00A26ABF" w:rsidRPr="00A26ABF" w:rsidRDefault="00A26ABF" w:rsidP="00AF7D9C">
      <w:pPr>
        <w:autoSpaceDE w:val="0"/>
        <w:autoSpaceDN w:val="0"/>
        <w:adjustRightInd w:val="0"/>
        <w:spacing w:after="0" w:line="240" w:lineRule="auto"/>
        <w:ind w:firstLine="540"/>
        <w:jc w:val="both"/>
        <w:rPr>
          <w:rFonts w:ascii="Times New Roman" w:hAnsi="Times New Roman" w:cs="Times New Roman"/>
          <w:sz w:val="24"/>
          <w:szCs w:val="24"/>
        </w:rPr>
      </w:pPr>
      <w:r w:rsidRPr="00A26ABF">
        <w:rPr>
          <w:rFonts w:ascii="Times New Roman" w:hAnsi="Times New Roman" w:cs="Times New Roman"/>
          <w:sz w:val="24"/>
          <w:szCs w:val="24"/>
          <w:lang w:eastAsia="ru-RU"/>
        </w:rPr>
        <w:tab/>
        <w:t xml:space="preserve">9.1.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за исключением случаев, установленных законодательством Российской Федерации.</w:t>
      </w:r>
      <w:r w:rsidRPr="00A26ABF">
        <w:rPr>
          <w:rFonts w:ascii="Times New Roman" w:hAnsi="Times New Roman" w:cs="Times New Roman"/>
          <w:sz w:val="24"/>
          <w:szCs w:val="24"/>
          <w:lang w:eastAsia="ru-RU"/>
        </w:rPr>
        <w:tab/>
        <w:t>9.2. Концессионер обязан осуществлять деятельность по использованию (эксплуатации) объектов Соглашения в соответствии с требованиями, установленными законодательством Российской Федерации.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9.3. Концессионер обязан осуществлять деятельность, указанную в пункте 1.1 настоящего Соглашения, с момента передачи объекта и до окончания срока действия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9.4. Помимо деятельности, указанной в пункте 1.1 настоящего Соглашения, Концессионер с использованием объекта Соглашения имеет право осуществлять иную деятельность, установленную Уставом Концессионера и не противоречащую прямому назначению Объекта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9.5. Концессионер имеет право исполнять настоящее Соглашение, включая осуществление деятельности, указанной в пункте 1.1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9.6. В случае необходимости предоставления Концессионером потребителям установленных федеральными законами, законами субъекта Российской Федерации, нормативными правовыми актами органов местного самоуправления льгот, в том числе льгот по оплате услуг, указанные льготы предоставляются Концессионером в порядке, случаях и на условиях установленных отдельным дополнительным соглашением между Концессионером и уполномоченными государственными органами, с указанием порядка и условий компенсации Концессионеру расходов, связанных с предоставлением установленных льгот.</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9.7. 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9.8. Регулирование тарифов на оказываемые Концессионером услуги осуществляется в соответствии с методом индексации установленных тарифов.</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9.9. Концессионер имеет право передавать с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третьим лицам свои права и обязанности, предусмотренные настоящим Соглашением, с момента ввода в эксплуатацию объектов Соглашения путем уступки требования или перевода долга в соответствии с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9.10. Концессионер обязан предоставить обеспечение исполнения обязательств по Концессионному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Размер банковской гарантии - </w:t>
      </w:r>
      <w:r w:rsidRPr="00503DF3">
        <w:rPr>
          <w:rFonts w:ascii="Times New Roman" w:hAnsi="Times New Roman" w:cs="Times New Roman"/>
          <w:sz w:val="24"/>
          <w:szCs w:val="24"/>
          <w:lang w:eastAsia="ru-RU"/>
        </w:rPr>
        <w:t>10</w:t>
      </w:r>
      <w:r w:rsidR="00503DF3" w:rsidRPr="00503DF3">
        <w:rPr>
          <w:rFonts w:ascii="Times New Roman" w:hAnsi="Times New Roman" w:cs="Times New Roman"/>
          <w:sz w:val="24"/>
          <w:szCs w:val="24"/>
          <w:lang w:eastAsia="ru-RU"/>
        </w:rPr>
        <w:t> 000</w:t>
      </w:r>
      <w:r w:rsidR="00503DF3">
        <w:rPr>
          <w:rFonts w:ascii="Times New Roman" w:hAnsi="Times New Roman" w:cs="Times New Roman"/>
          <w:color w:val="FF0000"/>
          <w:sz w:val="24"/>
          <w:szCs w:val="24"/>
          <w:lang w:eastAsia="ru-RU"/>
        </w:rPr>
        <w:t xml:space="preserve"> </w:t>
      </w:r>
      <w:r w:rsidR="00503DF3">
        <w:rPr>
          <w:rFonts w:ascii="Times New Roman" w:hAnsi="Times New Roman" w:cs="Times New Roman"/>
          <w:sz w:val="24"/>
          <w:szCs w:val="24"/>
        </w:rPr>
        <w:t>рублей</w:t>
      </w:r>
      <w:r w:rsidRPr="00A26ABF">
        <w:rPr>
          <w:rFonts w:ascii="Times New Roman" w:hAnsi="Times New Roman" w:cs="Times New Roman"/>
          <w:sz w:val="24"/>
          <w:szCs w:val="24"/>
          <w:lang w:eastAsia="ru-RU"/>
        </w:rPr>
        <w:t>. Срок действия банковской гарантии - действует в течение 2 (двух) лет с даты предоставления банковской гарантии. По истечении срока действия банковской гарантии Концессионер предоставляет банковскую гарантию на следующий период, до окончания срока действия</w:t>
      </w:r>
      <w:r w:rsidR="00D9600F">
        <w:rPr>
          <w:rFonts w:ascii="Times New Roman" w:hAnsi="Times New Roman" w:cs="Times New Roman"/>
          <w:sz w:val="24"/>
          <w:szCs w:val="24"/>
          <w:lang w:eastAsia="ru-RU"/>
        </w:rPr>
        <w:t xml:space="preserve"> настоящего Соглашения.</w:t>
      </w:r>
      <w:r w:rsidR="00D9600F">
        <w:rPr>
          <w:rFonts w:ascii="Times New Roman" w:hAnsi="Times New Roman" w:cs="Times New Roman"/>
          <w:sz w:val="24"/>
          <w:szCs w:val="24"/>
          <w:lang w:eastAsia="ru-RU"/>
        </w:rPr>
        <w:tab/>
      </w:r>
      <w:r w:rsidR="00AF7D9C">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9.11. 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w:t>
      </w:r>
      <w:r w:rsidRPr="00A26ABF">
        <w:rPr>
          <w:rFonts w:ascii="Times New Roman" w:hAnsi="Times New Roman" w:cs="Times New Roman"/>
          <w:sz w:val="24"/>
          <w:szCs w:val="24"/>
          <w:lang w:eastAsia="ru-RU"/>
        </w:rPr>
        <w:lastRenderedPageBreak/>
        <w:t xml:space="preserve">принадлежавшим этой организации сетям </w:t>
      </w:r>
      <w:proofErr w:type="spellStart"/>
      <w:r w:rsidRPr="00A26ABF">
        <w:rPr>
          <w:rFonts w:ascii="Times New Roman" w:hAnsi="Times New Roman" w:cs="Times New Roman"/>
          <w:sz w:val="24"/>
          <w:szCs w:val="24"/>
          <w:lang w:eastAsia="ru-RU"/>
        </w:rPr>
        <w:t>инженернотехнического</w:t>
      </w:r>
      <w:proofErr w:type="spellEnd"/>
      <w:r w:rsidRPr="00A26ABF">
        <w:rPr>
          <w:rFonts w:ascii="Times New Roman" w:hAnsi="Times New Roman" w:cs="Times New Roman"/>
          <w:sz w:val="24"/>
          <w:szCs w:val="24"/>
          <w:lang w:eastAsia="ru-RU"/>
        </w:rPr>
        <w:t xml:space="preserve">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AF7D9C" w:rsidRDefault="00AF7D9C" w:rsidP="00A26ABF">
      <w:pPr>
        <w:jc w:val="center"/>
        <w:rPr>
          <w:rFonts w:ascii="Times New Roman" w:hAnsi="Times New Roman" w:cs="Times New Roman"/>
          <w:b/>
          <w:sz w:val="24"/>
          <w:szCs w:val="24"/>
          <w:lang w:eastAsia="ru-RU"/>
        </w:rPr>
      </w:pP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10. Сроки, предусмотренные настоящим Соглашением</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10.1. Настоящее Соглашение вступает в силу с __. __.</w:t>
      </w:r>
      <w:r w:rsidR="009A465C">
        <w:rPr>
          <w:rFonts w:ascii="Times New Roman" w:hAnsi="Times New Roman" w:cs="Times New Roman"/>
          <w:sz w:val="24"/>
          <w:szCs w:val="24"/>
          <w:lang w:eastAsia="ru-RU"/>
        </w:rPr>
        <w:t>_____</w:t>
      </w:r>
      <w:r w:rsidRPr="00A26ABF">
        <w:rPr>
          <w:rFonts w:ascii="Times New Roman" w:hAnsi="Times New Roman" w:cs="Times New Roman"/>
          <w:sz w:val="24"/>
          <w:szCs w:val="24"/>
          <w:lang w:eastAsia="ru-RU"/>
        </w:rPr>
        <w:t xml:space="preserve"> г. и действует по__. __.</w:t>
      </w:r>
      <w:r w:rsidR="009A465C">
        <w:rPr>
          <w:rFonts w:ascii="Times New Roman" w:hAnsi="Times New Roman" w:cs="Times New Roman"/>
          <w:sz w:val="24"/>
          <w:szCs w:val="24"/>
          <w:lang w:eastAsia="ru-RU"/>
        </w:rPr>
        <w:t>_____</w:t>
      </w:r>
      <w:r w:rsidRPr="00A26ABF">
        <w:rPr>
          <w:rFonts w:ascii="Times New Roman" w:hAnsi="Times New Roman" w:cs="Times New Roman"/>
          <w:sz w:val="24"/>
          <w:szCs w:val="24"/>
          <w:lang w:eastAsia="ru-RU"/>
        </w:rPr>
        <w:t xml:space="preserve"> г.</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10.2. Срок проведения мероприятий по реконструкции устаревшего и физически изношенного оборудования новым, более производительным оборудованием и распределение инвестиций на проведение меропр</w:t>
      </w:r>
      <w:r w:rsidR="00B813A8">
        <w:rPr>
          <w:rFonts w:ascii="Times New Roman" w:hAnsi="Times New Roman" w:cs="Times New Roman"/>
          <w:sz w:val="24"/>
          <w:szCs w:val="24"/>
          <w:lang w:eastAsia="ru-RU"/>
        </w:rPr>
        <w:t>иятий установлен Приложением № 2</w:t>
      </w:r>
      <w:r w:rsidRPr="00A26ABF">
        <w:rPr>
          <w:rFonts w:ascii="Times New Roman" w:hAnsi="Times New Roman" w:cs="Times New Roman"/>
          <w:sz w:val="24"/>
          <w:szCs w:val="24"/>
          <w:lang w:eastAsia="ru-RU"/>
        </w:rPr>
        <w:t xml:space="preserve"> к настоящему Соглашению.</w:t>
      </w:r>
      <w:r w:rsidRPr="00A26ABF">
        <w:rPr>
          <w:rFonts w:ascii="Times New Roman" w:hAnsi="Times New Roman" w:cs="Times New Roman"/>
          <w:sz w:val="24"/>
          <w:szCs w:val="24"/>
          <w:lang w:eastAsia="ru-RU"/>
        </w:rPr>
        <w:tab/>
        <w:t>10.3. Срок использования (эксплуатации) Концессионером объектов Соглашения - с момента подписания акта приема-передачи до окончания срока действия настоящего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10.4. Срок передачи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Концессионеру объектов Соглашения и иного имущества - не позднее чем через 60 рабочих дней со дня подписания концессионного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10.5. Срок осуществления Концессионером деятельности, указанной в пункте 1.1 настоящего Соглашения, начинается с момента подписания актов приема-передачи объектов Соглашения и иного имущества, необходимого для осуществления деятельности, предусмотренной пунктом 1.1. настоящего Соглашения, и заканчивается с окончанием срока действия настоящего Соглашения.</w:t>
      </w:r>
      <w:r w:rsidRPr="00A26ABF">
        <w:rPr>
          <w:rFonts w:ascii="Times New Roman" w:hAnsi="Times New Roman" w:cs="Times New Roman"/>
          <w:sz w:val="24"/>
          <w:szCs w:val="24"/>
          <w:lang w:eastAsia="ru-RU"/>
        </w:rPr>
        <w:tab/>
        <w:t xml:space="preserve">10.6. Срок передачи Концессионером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объектов Соглашения и иного имущества, необходимого для осуществления деятельности, предусмотренной пунктом 1.1. настоящего соглашения - 10 дней с момента подписания акта приема-передачи.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10.7. Срок ввода в эксплуатацию объектов Соглашения установлен Приложением № 2 к настоящему Соглашению.</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11. Плата по Соглашению</w:t>
      </w:r>
    </w:p>
    <w:p w:rsidR="00A26ABF" w:rsidRPr="00A26ABF" w:rsidRDefault="00A26ABF" w:rsidP="00A26A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6ABF">
        <w:rPr>
          <w:rFonts w:ascii="Times New Roman" w:eastAsia="Times New Roman" w:hAnsi="Times New Roman" w:cs="Times New Roman"/>
          <w:bCs/>
          <w:sz w:val="24"/>
          <w:szCs w:val="24"/>
          <w:lang w:eastAsia="ru-RU"/>
        </w:rPr>
        <w:t xml:space="preserve">11.1. На весь период концессионного соглашения </w:t>
      </w:r>
      <w:r w:rsidRPr="00A26ABF">
        <w:rPr>
          <w:rFonts w:ascii="Times New Roman" w:eastAsia="Times New Roman" w:hAnsi="Times New Roman" w:cs="Times New Roman"/>
          <w:sz w:val="24"/>
          <w:szCs w:val="24"/>
          <w:lang w:eastAsia="ru-RU"/>
        </w:rPr>
        <w:t xml:space="preserve">Концессионер оказывает коммунальные услуги населению </w:t>
      </w:r>
      <w:r w:rsidR="00714703">
        <w:rPr>
          <w:rFonts w:ascii="Times New Roman" w:eastAsia="Times New Roman" w:hAnsi="Times New Roman" w:cs="Times New Roman"/>
          <w:sz w:val="24"/>
          <w:szCs w:val="24"/>
          <w:lang w:eastAsia="ru-RU"/>
        </w:rPr>
        <w:t xml:space="preserve">Тойкинского сельского поселения </w:t>
      </w:r>
      <w:proofErr w:type="spellStart"/>
      <w:r w:rsidR="00714703">
        <w:rPr>
          <w:rFonts w:ascii="Times New Roman" w:eastAsia="Times New Roman" w:hAnsi="Times New Roman" w:cs="Times New Roman"/>
          <w:sz w:val="24"/>
          <w:szCs w:val="24"/>
          <w:lang w:eastAsia="ru-RU"/>
        </w:rPr>
        <w:t>Большесоснвского</w:t>
      </w:r>
      <w:proofErr w:type="spellEnd"/>
      <w:r w:rsidRPr="00A26ABF">
        <w:rPr>
          <w:rFonts w:ascii="Times New Roman" w:eastAsia="Times New Roman" w:hAnsi="Times New Roman" w:cs="Times New Roman"/>
          <w:sz w:val="24"/>
          <w:szCs w:val="24"/>
          <w:lang w:eastAsia="ru-RU"/>
        </w:rPr>
        <w:t xml:space="preserve"> района в соответствии с нормами и правилами, установленными для этого вида деятельности. Невыполнение таковых правил влечет признание концессионного соглашения утратившим силу путем одностороннего расторжения соглашения со стороны </w:t>
      </w:r>
      <w:proofErr w:type="spellStart"/>
      <w:r w:rsidRPr="00A26ABF">
        <w:rPr>
          <w:rFonts w:ascii="Times New Roman" w:eastAsia="Times New Roman" w:hAnsi="Times New Roman" w:cs="Times New Roman"/>
          <w:sz w:val="24"/>
          <w:szCs w:val="24"/>
          <w:lang w:eastAsia="ru-RU"/>
        </w:rPr>
        <w:t>Концедента</w:t>
      </w:r>
      <w:proofErr w:type="spellEnd"/>
      <w:r w:rsidRPr="00A26ABF">
        <w:rPr>
          <w:rFonts w:ascii="Times New Roman" w:eastAsia="Times New Roman" w:hAnsi="Times New Roman" w:cs="Times New Roman"/>
          <w:sz w:val="24"/>
          <w:szCs w:val="24"/>
          <w:lang w:eastAsia="ru-RU"/>
        </w:rPr>
        <w:t xml:space="preserve">. </w:t>
      </w:r>
    </w:p>
    <w:p w:rsidR="00A26ABF" w:rsidRPr="00A26ABF" w:rsidRDefault="00A26ABF" w:rsidP="00A26ABF">
      <w:pPr>
        <w:spacing w:after="0" w:line="240" w:lineRule="auto"/>
        <w:ind w:firstLine="567"/>
        <w:jc w:val="both"/>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11.2. Концессионная плата   настоящим Соглашением не предусматривается, так как    реализация Концессионером производимых товаров, выполнения работ, оказания услуг производится по регулируемым ценам (тарифам) или с учётом установленных надбавок к ценам (тарифам). </w:t>
      </w:r>
    </w:p>
    <w:p w:rsidR="00A26ABF" w:rsidRPr="00A26ABF" w:rsidRDefault="00A26ABF" w:rsidP="00A26ABF">
      <w:pPr>
        <w:spacing w:after="0" w:line="240" w:lineRule="auto"/>
        <w:ind w:firstLine="567"/>
        <w:jc w:val="both"/>
        <w:rPr>
          <w:rFonts w:ascii="Times New Roman" w:eastAsia="Times New Roman" w:hAnsi="Times New Roman" w:cs="Times New Roman"/>
          <w:sz w:val="24"/>
          <w:szCs w:val="24"/>
          <w:lang w:eastAsia="ru-RU"/>
        </w:rPr>
      </w:pP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 xml:space="preserve">12. Порядок осуществления </w:t>
      </w:r>
      <w:proofErr w:type="spellStart"/>
      <w:r w:rsidRPr="00A26ABF">
        <w:rPr>
          <w:rFonts w:ascii="Times New Roman" w:hAnsi="Times New Roman" w:cs="Times New Roman"/>
          <w:b/>
          <w:sz w:val="24"/>
          <w:szCs w:val="24"/>
          <w:lang w:eastAsia="ru-RU"/>
        </w:rPr>
        <w:t>Концедентом</w:t>
      </w:r>
      <w:proofErr w:type="spellEnd"/>
      <w:r w:rsidRPr="00A26ABF">
        <w:rPr>
          <w:rFonts w:ascii="Times New Roman" w:hAnsi="Times New Roman" w:cs="Times New Roman"/>
          <w:b/>
          <w:sz w:val="24"/>
          <w:szCs w:val="24"/>
          <w:lang w:eastAsia="ru-RU"/>
        </w:rPr>
        <w:t xml:space="preserve"> контроля за соблюдением Концессионером условий настоящего Соглашения</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 xml:space="preserve">12.1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выполнению задания и основных мероприятий, указанных в Приложении № 2к настоящему Соглашению, достижению минимально допустимых плановых значений показателей деятельности Концессионера, указанных в Приложении № 3к настоящему Соглашению, а также иных условий настоящего Соглашения в порядке, предусмотренном настоящим разделом.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12.2. Права и обязанности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осуществляются уполномоченными им органам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уведомляет Концессионера об органах и юридических лицах, уполномоченных осуществлять от его имени контроль за соблюдением Концессионером </w:t>
      </w:r>
      <w:r w:rsidRPr="00A26ABF">
        <w:rPr>
          <w:rFonts w:ascii="Times New Roman" w:hAnsi="Times New Roman" w:cs="Times New Roman"/>
          <w:sz w:val="24"/>
          <w:szCs w:val="24"/>
          <w:lang w:eastAsia="ru-RU"/>
        </w:rPr>
        <w:lastRenderedPageBreak/>
        <w:t>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12.3. Концессионер обязан обеспечить представителям уполномоченных </w:t>
      </w:r>
      <w:proofErr w:type="spellStart"/>
      <w:r w:rsidRPr="00A26ABF">
        <w:rPr>
          <w:rFonts w:ascii="Times New Roman" w:hAnsi="Times New Roman" w:cs="Times New Roman"/>
          <w:sz w:val="24"/>
          <w:szCs w:val="24"/>
          <w:lang w:eastAsia="ru-RU"/>
        </w:rPr>
        <w:t>Концедентоморганов</w:t>
      </w:r>
      <w:proofErr w:type="spellEnd"/>
      <w:r w:rsidRPr="00A26ABF">
        <w:rPr>
          <w:rFonts w:ascii="Times New Roman" w:hAnsi="Times New Roman" w:cs="Times New Roman"/>
          <w:sz w:val="24"/>
          <w:szCs w:val="24"/>
          <w:lang w:eastAsia="ru-RU"/>
        </w:rPr>
        <w:t xml:space="preserve">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12.4.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Предоставление указанной информации Концессионером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r w:rsidRPr="00A26ABF">
        <w:rPr>
          <w:rFonts w:ascii="Times New Roman" w:hAnsi="Times New Roman" w:cs="Times New Roman"/>
          <w:sz w:val="24"/>
          <w:szCs w:val="24"/>
          <w:lang w:eastAsia="ru-RU"/>
        </w:rPr>
        <w:tab/>
        <w:t xml:space="preserve">12.5.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не вправе вмешиваться в осуществление хозяйственной деятельности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12.6. Представители уполномоченных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12.7. При обнаружении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в ходе осуществления контроля за деятельностью Концессионера нарушений, которые </w:t>
      </w:r>
      <w:r w:rsidRPr="00A26ABF">
        <w:rPr>
          <w:rFonts w:ascii="Times New Roman" w:hAnsi="Times New Roman" w:cs="Times New Roman"/>
          <w:sz w:val="24"/>
          <w:szCs w:val="24"/>
          <w:lang w:eastAsia="ru-RU"/>
        </w:rPr>
        <w:tab/>
        <w:t xml:space="preserve">могут </w:t>
      </w:r>
      <w:r w:rsidRPr="00A26ABF">
        <w:rPr>
          <w:rFonts w:ascii="Times New Roman" w:hAnsi="Times New Roman" w:cs="Times New Roman"/>
          <w:sz w:val="24"/>
          <w:szCs w:val="24"/>
          <w:lang w:eastAsia="ru-RU"/>
        </w:rPr>
        <w:tab/>
        <w:t xml:space="preserve">существенно </w:t>
      </w:r>
      <w:r w:rsidRPr="00A26ABF">
        <w:rPr>
          <w:rFonts w:ascii="Times New Roman" w:hAnsi="Times New Roman" w:cs="Times New Roman"/>
          <w:sz w:val="24"/>
          <w:szCs w:val="24"/>
          <w:lang w:eastAsia="ru-RU"/>
        </w:rPr>
        <w:tab/>
        <w:t xml:space="preserve">повлиять на соблюдение Концессионером условий настоящего Соглашения,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обязан сообщить об этом Концессионеру в течение 10 (десяти) календарных дней со дня обнаружения указанных нарушений.</w:t>
      </w:r>
      <w:r w:rsidRPr="00A26ABF">
        <w:rPr>
          <w:rFonts w:ascii="Times New Roman" w:hAnsi="Times New Roman" w:cs="Times New Roman"/>
          <w:sz w:val="24"/>
          <w:szCs w:val="24"/>
          <w:lang w:eastAsia="ru-RU"/>
        </w:rPr>
        <w:tab/>
        <w:t>12.8. результаты осуществления контроля за соблюдением Концессионером условий настоящего Соглашения оформляются актом о результатах контроля.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Акт о результатах контроля подлежит размещению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в течение 5 рабочих дней со дня составления указанного акта на официальном сайте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в сети Интернет, в случае отсутствия у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12.9.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13. Ответственность Сторон</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13.2. Концессионер несет ответственность перед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за допущенное при реконструкции (модернизации)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объектов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13.3. В случае нарушения требований, указанных в пункте 13.2. настоящего Соглашения,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обязан в течение 10 (десяти) календарных дней, прошедших с даты обнаружения </w:t>
      </w:r>
      <w:r w:rsidRPr="00A26ABF">
        <w:rPr>
          <w:rFonts w:ascii="Times New Roman" w:hAnsi="Times New Roman" w:cs="Times New Roman"/>
          <w:sz w:val="24"/>
          <w:szCs w:val="24"/>
          <w:lang w:eastAsia="ru-RU"/>
        </w:rPr>
        <w:lastRenderedPageBreak/>
        <w:t>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но не может быть менее 30 (тридцати) рабочих дней.</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13.4.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вправе потребовать от Концессионера возмещения причиненных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убытков, вызванных нарушением Концессионером требований, указанных в пункте 13.2 настоящего Соглашения, если эти нарушения не были устранены Концессионером в срок, определенный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в требовании об устранении нарушений, предусмотренном пунктом 13.3. настоящего Соглашения, или являются существенными.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13.5. Концессионер несет перед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ответственность за качество объектов Соглашения со дня ввода объектов Соглашения в эксплуатацию до дня передачи объектов Соглашения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13.6.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иных обязательств, предусмотренных настоящим Соглашением.</w:t>
      </w:r>
      <w:r w:rsidRPr="00A26ABF">
        <w:rPr>
          <w:rFonts w:ascii="Times New Roman" w:hAnsi="Times New Roman" w:cs="Times New Roman"/>
          <w:sz w:val="24"/>
          <w:szCs w:val="24"/>
          <w:lang w:eastAsia="ru-RU"/>
        </w:rPr>
        <w:tab/>
        <w:t xml:space="preserve">Концессионер имеет право на возмещение убытков, возникших в результате неисполнения или ненадлежащего исполнения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обязательств, предусмотренных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13.7. Концессионер обязан уплатить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в соответствующий бюджет неустойку в виде пени в случае неисполнения или ненадлежащего исполнения Концессионером обязательств, установленных настоящим Соглашением, в том числе в случае нарушения сроков исполнения указанных обязательств, в размере 1/300 ставки рефинансирования, установленной Центральным Банком РФ на момент нарушения, от суммы невыполненных обязательств за каждый день просрочки.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13.8.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13.9.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14. Порядок взаимодействия Сторон при наступлении обстоятельств непреодолимой силы</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 xml:space="preserve">14.1. </w:t>
      </w:r>
      <w:proofErr w:type="gramStart"/>
      <w:r w:rsidRPr="00A26ABF">
        <w:rPr>
          <w:rFonts w:ascii="Times New Roman"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а) в письменной форме уведомить другую Сторону о наступлении указанных обстоятельств не позднее 10 календарных дней со дня их наступления и представить необходимые документальные подтверждения;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б) в письменной форме уведомить другую Сторону о возобновлении исполнения своих обязательств, предусмотренных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14.2.</w:t>
      </w:r>
      <w:proofErr w:type="gramEnd"/>
      <w:r w:rsidRPr="00A26ABF">
        <w:rPr>
          <w:rFonts w:ascii="Times New Roman" w:hAnsi="Times New Roman" w:cs="Times New Roman"/>
          <w:sz w:val="24"/>
          <w:szCs w:val="24"/>
          <w:lang w:eastAsia="ru-RU"/>
        </w:rPr>
        <w:t xml:space="preserve">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15. Изменение Соглашения</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lastRenderedPageBreak/>
        <w:tab/>
        <w:t>15.1. Настоящее Соглашение может быть изменено по соглашению его Сторон.</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а также в иных случаях, предусмотренных Федеральным законом "О концессионных соглашениях". Изменение настоящего Соглашения осуществляется в письменной форме.</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15.2.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Сторона в течение 14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15.3.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r w:rsidRPr="00A26ABF">
        <w:rPr>
          <w:rFonts w:ascii="Times New Roman" w:hAnsi="Times New Roman" w:cs="Times New Roman"/>
          <w:sz w:val="24"/>
          <w:szCs w:val="24"/>
          <w:lang w:eastAsia="ru-RU"/>
        </w:rPr>
        <w:tab/>
        <w:t>15.4. Изменение значений долгосрочных параметров регулирования деятельности Концессионера, указанных в приложении № 4, осуществляется по предварительному согласованию с органом,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16. Прекращение Соглашения</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16.1. Настоящее Соглашение прекращается: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а) по истечении срока действия;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б) по соглашению Сторон;</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в) на основании судебного решения о его досрочном расторжении.</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16.3. К существенным нарушениям Концессионером условий настоящего Соглашения относятся: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нарушение сроков реконструкции объекта Соглашения по вине концессионера;</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концессионного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нарушение установленного настоящим Соглашением </w:t>
      </w:r>
      <w:r w:rsidRPr="00A26ABF">
        <w:rPr>
          <w:rFonts w:ascii="Times New Roman" w:hAnsi="Times New Roman" w:cs="Times New Roman"/>
          <w:sz w:val="24"/>
          <w:szCs w:val="24"/>
          <w:lang w:eastAsia="ru-RU"/>
        </w:rPr>
        <w:tab/>
        <w:t>порядка использования (эксплуатации) объектов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приводящее к причинению значительного ущерба </w:t>
      </w:r>
      <w:proofErr w:type="spellStart"/>
      <w:r w:rsidRPr="00A26ABF">
        <w:rPr>
          <w:rFonts w:ascii="Times New Roman" w:hAnsi="Times New Roman" w:cs="Times New Roman"/>
          <w:sz w:val="24"/>
          <w:szCs w:val="24"/>
          <w:lang w:eastAsia="ru-RU"/>
        </w:rPr>
        <w:t>Концеденту</w:t>
      </w:r>
      <w:proofErr w:type="spellEnd"/>
      <w:r w:rsidRPr="00A26ABF">
        <w:rPr>
          <w:rFonts w:ascii="Times New Roman" w:hAnsi="Times New Roman" w:cs="Times New Roman"/>
          <w:sz w:val="24"/>
          <w:szCs w:val="24"/>
          <w:lang w:eastAsia="ru-RU"/>
        </w:rPr>
        <w:t xml:space="preserve"> неисполнение концессионером обязательств по осуществлению деятельности, предусмотренной концессионным соглашением;</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прекращение или приостановление концессионером деятельности, предусмотренной Настоящим Соглашением, без согласия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за исключением случаев, предусмотренных Федеральным законом "О концессионных соглашениях", а также положениями иных нормативных правовых актов;</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lastRenderedPageBreak/>
        <w:tab/>
        <w:t>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услуг по водоснабжению, водоотведению.</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16.4. К существенным нарушениям </w:t>
      </w:r>
      <w:proofErr w:type="spellStart"/>
      <w:r w:rsidRPr="00A26ABF">
        <w:rPr>
          <w:rFonts w:ascii="Times New Roman" w:hAnsi="Times New Roman" w:cs="Times New Roman"/>
          <w:sz w:val="24"/>
          <w:szCs w:val="24"/>
          <w:lang w:eastAsia="ru-RU"/>
        </w:rPr>
        <w:t>Концедентом</w:t>
      </w:r>
      <w:proofErr w:type="spellEnd"/>
      <w:r w:rsidRPr="00A26ABF">
        <w:rPr>
          <w:rFonts w:ascii="Times New Roman" w:hAnsi="Times New Roman" w:cs="Times New Roman"/>
          <w:sz w:val="24"/>
          <w:szCs w:val="24"/>
          <w:lang w:eastAsia="ru-RU"/>
        </w:rPr>
        <w:t xml:space="preserve"> условий настоящего Соглашения относятся: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а) невыполнение в срок, установленный в пункте 10.4. настоящего Соглашения, обязанности по передаче Концессионеру объекта Соглашения;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16.5.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одного года с момента прекращения действия Соглашения.</w:t>
      </w:r>
      <w:r w:rsidRPr="00A26ABF">
        <w:rPr>
          <w:rFonts w:ascii="Times New Roman" w:hAnsi="Times New Roman" w:cs="Times New Roman"/>
          <w:sz w:val="24"/>
          <w:szCs w:val="24"/>
          <w:lang w:eastAsia="ru-RU"/>
        </w:rPr>
        <w:tab/>
        <w:t xml:space="preserve">16.6. В случае, если при окончании срока действия концессионного Соглашения Концессионер не возместил расходы по реконструкции объектов Соглашения, возможно продление срока действия концессионного соглашения на период, достаточный для возмещения указанных расходов концессионера, но не более чем на пять лет по соглашению Сторон на основании решения </w:t>
      </w:r>
      <w:proofErr w:type="spellStart"/>
      <w:r w:rsidRPr="00A26ABF">
        <w:rPr>
          <w:rFonts w:ascii="Times New Roman" w:hAnsi="Times New Roman" w:cs="Times New Roman"/>
          <w:sz w:val="24"/>
          <w:szCs w:val="24"/>
          <w:lang w:eastAsia="ru-RU"/>
        </w:rPr>
        <w:t>Концедента</w:t>
      </w:r>
      <w:proofErr w:type="spellEnd"/>
      <w:r w:rsidRPr="00A26ABF">
        <w:rPr>
          <w:rFonts w:ascii="Times New Roman" w:hAnsi="Times New Roman" w:cs="Times New Roman"/>
          <w:sz w:val="24"/>
          <w:szCs w:val="24"/>
          <w:lang w:eastAsia="ru-RU"/>
        </w:rPr>
        <w:t xml:space="preserve"> и по согласованию с антимонопольным органом.</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17. Гарантии осуществления Концессионером деятельности, предусмотренной Соглашением</w:t>
      </w:r>
    </w:p>
    <w:p w:rsidR="00A26ABF" w:rsidRPr="00A26ABF" w:rsidRDefault="00A26ABF" w:rsidP="00A26ABF">
      <w:pPr>
        <w:jc w:val="both"/>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t xml:space="preserve">17.1. </w:t>
      </w:r>
      <w:proofErr w:type="gramStart"/>
      <w:r w:rsidRPr="00A26ABF">
        <w:rPr>
          <w:rFonts w:ascii="Times New Roman" w:hAnsi="Times New Roman" w:cs="Times New Roman"/>
          <w:sz w:val="24"/>
          <w:szCs w:val="24"/>
          <w:lang w:eastAsia="ru-RU"/>
        </w:rPr>
        <w:t>В соответствии с законодательством о концессионных соглашениях исполнительный орган государственной власти в области регулирования тарифов Пермского края устанавливает цены (тарифы) и (или) надбавки к ценам (тарифам) исходя из определенных настоящим Соглашением объема инвестици</w:t>
      </w:r>
      <w:r w:rsidR="00B813A8">
        <w:rPr>
          <w:rFonts w:ascii="Times New Roman" w:hAnsi="Times New Roman" w:cs="Times New Roman"/>
          <w:sz w:val="24"/>
          <w:szCs w:val="24"/>
          <w:lang w:eastAsia="ru-RU"/>
        </w:rPr>
        <w:t>й, предусмотренного пунктом 4.13</w:t>
      </w:r>
      <w:r w:rsidRPr="00A26ABF">
        <w:rPr>
          <w:rFonts w:ascii="Times New Roman" w:hAnsi="Times New Roman" w:cs="Times New Roman"/>
          <w:sz w:val="24"/>
          <w:szCs w:val="24"/>
          <w:lang w:eastAsia="ru-RU"/>
        </w:rPr>
        <w:t xml:space="preserve">. настоящего Соглашения, и сроков их осуществления, предусмотренных </w:t>
      </w:r>
      <w:r w:rsidRPr="00AE3E28">
        <w:rPr>
          <w:rFonts w:ascii="Times New Roman" w:hAnsi="Times New Roman" w:cs="Times New Roman"/>
          <w:sz w:val="24"/>
          <w:szCs w:val="24"/>
          <w:lang w:eastAsia="ru-RU"/>
        </w:rPr>
        <w:t>пунктом 4.</w:t>
      </w:r>
      <w:r w:rsidR="00B813A8" w:rsidRPr="00AE3E28">
        <w:rPr>
          <w:rFonts w:ascii="Times New Roman" w:hAnsi="Times New Roman" w:cs="Times New Roman"/>
          <w:sz w:val="24"/>
          <w:szCs w:val="24"/>
          <w:lang w:eastAsia="ru-RU"/>
        </w:rPr>
        <w:t>14</w:t>
      </w:r>
      <w:r w:rsidRPr="00AE3E28">
        <w:rPr>
          <w:rFonts w:ascii="Times New Roman" w:hAnsi="Times New Roman" w:cs="Times New Roman"/>
          <w:sz w:val="24"/>
          <w:szCs w:val="24"/>
          <w:lang w:eastAsia="ru-RU"/>
        </w:rPr>
        <w:t>.</w:t>
      </w:r>
      <w:r w:rsidRPr="00A26ABF">
        <w:rPr>
          <w:rFonts w:ascii="Times New Roman" w:hAnsi="Times New Roman" w:cs="Times New Roman"/>
          <w:sz w:val="24"/>
          <w:szCs w:val="24"/>
          <w:lang w:eastAsia="ru-RU"/>
        </w:rPr>
        <w:t xml:space="preserve"> настоящего Соглашения на реконструкцию объектов Соглашения, долгосрочных параметров регулирования, указанных в Приложении № 4.</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17.2.</w:t>
      </w:r>
      <w:proofErr w:type="gramEnd"/>
      <w:r w:rsidRPr="00A26ABF">
        <w:rPr>
          <w:rFonts w:ascii="Times New Roman" w:hAnsi="Times New Roman" w:cs="Times New Roman"/>
          <w:sz w:val="24"/>
          <w:szCs w:val="24"/>
          <w:lang w:eastAsia="ru-RU"/>
        </w:rPr>
        <w:t xml:space="preserve">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Пермского края, иными нормативными правовыми актами Пермского края, правовыми актами органов местного самоуправления.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w:t>
      </w:r>
      <w:r w:rsidRPr="00A26ABF">
        <w:rPr>
          <w:rFonts w:ascii="Times New Roman" w:hAnsi="Times New Roman" w:cs="Times New Roman"/>
          <w:sz w:val="24"/>
          <w:szCs w:val="24"/>
          <w:lang w:eastAsia="ru-RU"/>
        </w:rPr>
        <w:tab/>
        <w:t xml:space="preserve">власти </w:t>
      </w:r>
      <w:r w:rsidRPr="00A26ABF">
        <w:rPr>
          <w:rFonts w:ascii="Times New Roman" w:hAnsi="Times New Roman" w:cs="Times New Roman"/>
          <w:sz w:val="24"/>
          <w:szCs w:val="24"/>
          <w:lang w:eastAsia="ru-RU"/>
        </w:rPr>
        <w:tab/>
        <w:t xml:space="preserve">или </w:t>
      </w:r>
      <w:r w:rsidRPr="00A26ABF">
        <w:rPr>
          <w:rFonts w:ascii="Times New Roman" w:hAnsi="Times New Roman" w:cs="Times New Roman"/>
          <w:sz w:val="24"/>
          <w:szCs w:val="24"/>
          <w:lang w:eastAsia="ru-RU"/>
        </w:rPr>
        <w:tab/>
        <w:t xml:space="preserve">органом </w:t>
      </w:r>
      <w:r w:rsidRPr="00A26ABF">
        <w:rPr>
          <w:rFonts w:ascii="Times New Roman" w:hAnsi="Times New Roman" w:cs="Times New Roman"/>
          <w:sz w:val="24"/>
          <w:szCs w:val="24"/>
          <w:lang w:eastAsia="ru-RU"/>
        </w:rPr>
        <w:tab/>
        <w:t xml:space="preserve">местного </w:t>
      </w:r>
      <w:r w:rsidRPr="00A26ABF">
        <w:rPr>
          <w:rFonts w:ascii="Times New Roman" w:hAnsi="Times New Roman" w:cs="Times New Roman"/>
          <w:sz w:val="24"/>
          <w:szCs w:val="24"/>
          <w:lang w:eastAsia="ru-RU"/>
        </w:rPr>
        <w:tab/>
        <w:t xml:space="preserve">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 действующим на момент соответственно установления, </w:t>
      </w:r>
      <w:r w:rsidRPr="00A26ABF">
        <w:rPr>
          <w:rFonts w:ascii="Times New Roman" w:hAnsi="Times New Roman" w:cs="Times New Roman"/>
          <w:sz w:val="24"/>
          <w:szCs w:val="24"/>
          <w:lang w:eastAsia="ru-RU"/>
        </w:rPr>
        <w:tab/>
        <w:t xml:space="preserve">изменения, </w:t>
      </w:r>
      <w:r w:rsidRPr="00A26ABF">
        <w:rPr>
          <w:rFonts w:ascii="Times New Roman" w:hAnsi="Times New Roman" w:cs="Times New Roman"/>
          <w:sz w:val="24"/>
          <w:szCs w:val="24"/>
          <w:lang w:eastAsia="ru-RU"/>
        </w:rPr>
        <w:tab/>
        <w:t xml:space="preserve">корректировки </w:t>
      </w:r>
      <w:r w:rsidRPr="00A26ABF">
        <w:rPr>
          <w:rFonts w:ascii="Times New Roman" w:hAnsi="Times New Roman" w:cs="Times New Roman"/>
          <w:sz w:val="24"/>
          <w:szCs w:val="24"/>
          <w:lang w:eastAsia="ru-RU"/>
        </w:rPr>
        <w:tab/>
        <w:t xml:space="preserve">цен </w:t>
      </w:r>
      <w:r w:rsidRPr="00A26ABF">
        <w:rPr>
          <w:rFonts w:ascii="Times New Roman" w:hAnsi="Times New Roman" w:cs="Times New Roman"/>
          <w:sz w:val="24"/>
          <w:szCs w:val="24"/>
          <w:lang w:eastAsia="ru-RU"/>
        </w:rPr>
        <w:tab/>
        <w:t xml:space="preserve">(тарифов) </w:t>
      </w:r>
      <w:r w:rsidRPr="00A26ABF">
        <w:rPr>
          <w:rFonts w:ascii="Times New Roman" w:hAnsi="Times New Roman" w:cs="Times New Roman"/>
          <w:sz w:val="24"/>
          <w:szCs w:val="24"/>
          <w:lang w:eastAsia="ru-RU"/>
        </w:rPr>
        <w:tab/>
        <w:t xml:space="preserve">и предусмотренным </w:t>
      </w:r>
      <w:r w:rsidRPr="00A26ABF">
        <w:rPr>
          <w:rFonts w:ascii="Times New Roman" w:hAnsi="Times New Roman" w:cs="Times New Roman"/>
          <w:sz w:val="24"/>
          <w:szCs w:val="24"/>
          <w:lang w:eastAsia="ru-RU"/>
        </w:rPr>
        <w:tab/>
        <w:t xml:space="preserve">федеральными </w:t>
      </w:r>
      <w:r w:rsidRPr="00A26ABF">
        <w:rPr>
          <w:rFonts w:ascii="Times New Roman" w:hAnsi="Times New Roman" w:cs="Times New Roman"/>
          <w:sz w:val="24"/>
          <w:szCs w:val="24"/>
          <w:lang w:eastAsia="ru-RU"/>
        </w:rPr>
        <w:tab/>
        <w:t xml:space="preserve">законами, </w:t>
      </w:r>
      <w:r w:rsidRPr="00A26ABF">
        <w:rPr>
          <w:rFonts w:ascii="Times New Roman" w:hAnsi="Times New Roman" w:cs="Times New Roman"/>
          <w:sz w:val="24"/>
          <w:szCs w:val="24"/>
          <w:lang w:eastAsia="ru-RU"/>
        </w:rPr>
        <w:tab/>
        <w:t xml:space="preserve">иными </w:t>
      </w:r>
      <w:r w:rsidRPr="00A26ABF">
        <w:rPr>
          <w:rFonts w:ascii="Times New Roman" w:hAnsi="Times New Roman" w:cs="Times New Roman"/>
          <w:sz w:val="24"/>
          <w:szCs w:val="24"/>
          <w:lang w:eastAsia="ru-RU"/>
        </w:rPr>
        <w:tab/>
        <w:t>нормативными правовыми актами Российской Федерации, законами Пермского края, иными нормативными правовыми актами Пермского края, правовыми актами органов местного самоуправления.</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lastRenderedPageBreak/>
        <w:tab/>
        <w:t xml:space="preserve">17.3. В случае, если принятые федеральные законы и (или) иные нормативные правовые акты Российской Федерации, Пермского края,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Пермского края, органов местного самоуправления, </w:t>
      </w:r>
      <w:proofErr w:type="spellStart"/>
      <w:r w:rsidRPr="00A26ABF">
        <w:rPr>
          <w:rFonts w:ascii="Times New Roman" w:hAnsi="Times New Roman" w:cs="Times New Roman"/>
          <w:sz w:val="24"/>
          <w:szCs w:val="24"/>
          <w:lang w:eastAsia="ru-RU"/>
        </w:rPr>
        <w:t>Концедент</w:t>
      </w:r>
      <w:proofErr w:type="spellEnd"/>
      <w:r w:rsidRPr="00A26ABF">
        <w:rPr>
          <w:rFonts w:ascii="Times New Roman" w:hAnsi="Times New Roman" w:cs="Times New Roman"/>
          <w:sz w:val="24"/>
          <w:szCs w:val="24"/>
          <w:lang w:eastAsia="ru-RU"/>
        </w:rPr>
        <w:t xml:space="preserve">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увеличивает срок концессионного соглашения с согласия Концессионера.</w:t>
      </w:r>
    </w:p>
    <w:p w:rsidR="00A26ABF" w:rsidRPr="00A26ABF" w:rsidRDefault="00A26ABF" w:rsidP="00A26ABF">
      <w:pPr>
        <w:jc w:val="center"/>
        <w:rPr>
          <w:rFonts w:ascii="Times New Roman" w:hAnsi="Times New Roman" w:cs="Times New Roman"/>
          <w:b/>
          <w:sz w:val="24"/>
          <w:szCs w:val="24"/>
          <w:lang w:eastAsia="ru-RU"/>
        </w:rPr>
      </w:pPr>
      <w:r w:rsidRPr="00A26ABF">
        <w:rPr>
          <w:rFonts w:ascii="Times New Roman" w:hAnsi="Times New Roman" w:cs="Times New Roman"/>
          <w:b/>
          <w:sz w:val="24"/>
          <w:szCs w:val="24"/>
          <w:lang w:eastAsia="ru-RU"/>
        </w:rPr>
        <w:t>18. Разрешение споров</w:t>
      </w:r>
    </w:p>
    <w:p w:rsidR="00A26ABF" w:rsidRPr="00A26ABF" w:rsidRDefault="00A26ABF" w:rsidP="00A26ABF">
      <w:pPr>
        <w:widowControl w:val="0"/>
        <w:autoSpaceDE w:val="0"/>
        <w:autoSpaceDN w:val="0"/>
        <w:adjustRightInd w:val="0"/>
        <w:ind w:firstLine="720"/>
        <w:jc w:val="both"/>
        <w:rPr>
          <w:rFonts w:ascii="Times New Roman" w:eastAsia="Times New Roman" w:hAnsi="Times New Roman" w:cs="Times New Roman"/>
          <w:sz w:val="24"/>
          <w:szCs w:val="24"/>
          <w:lang w:eastAsia="ru-RU"/>
        </w:rPr>
      </w:pPr>
      <w:bookmarkStart w:id="0" w:name="sub_116112"/>
      <w:r w:rsidRPr="00A26ABF">
        <w:rPr>
          <w:rFonts w:ascii="Times New Roman" w:eastAsia="Times New Roman" w:hAnsi="Times New Roman" w:cs="Times New Roman"/>
          <w:sz w:val="24"/>
          <w:szCs w:val="24"/>
          <w:lang w:eastAsia="ru-RU"/>
        </w:rPr>
        <w:t xml:space="preserve">18.1. Все споры и разногласия, которые могут возникнуть между </w:t>
      </w:r>
      <w:bookmarkEnd w:id="0"/>
      <w:r w:rsidRPr="00A26ABF">
        <w:rPr>
          <w:rFonts w:ascii="Times New Roman" w:eastAsia="Times New Roman" w:hAnsi="Times New Roman" w:cs="Times New Roman"/>
          <w:sz w:val="24"/>
          <w:szCs w:val="24"/>
          <w:lang w:eastAsia="ru-RU"/>
        </w:rPr>
        <w:t>Сторонами по настоящему Соглашению или в связи с ним, разрешаются путем переговоров.</w:t>
      </w:r>
      <w:bookmarkStart w:id="1" w:name="sub_116113"/>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 xml:space="preserve">18.2. В случае не достижения согласия в результате проведенных </w:t>
      </w:r>
      <w:bookmarkEnd w:id="1"/>
      <w:r w:rsidRPr="00A26ABF">
        <w:rPr>
          <w:rFonts w:ascii="Times New Roman" w:eastAsia="Times New Roman" w:hAnsi="Times New Roman" w:cs="Times New Roman"/>
          <w:sz w:val="24"/>
          <w:szCs w:val="24"/>
          <w:lang w:eastAsia="ru-RU"/>
        </w:rPr>
        <w:t>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(тридцати)календарных дней с даты ее получения.</w:t>
      </w:r>
      <w:bookmarkStart w:id="2" w:name="sub_116114"/>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 xml:space="preserve">18.3. В случае не достижения Сторонами согласия споры, возникшие </w:t>
      </w:r>
      <w:bookmarkEnd w:id="2"/>
      <w:r w:rsidRPr="00A26ABF">
        <w:rPr>
          <w:rFonts w:ascii="Times New Roman" w:eastAsia="Times New Roman" w:hAnsi="Times New Roman" w:cs="Times New Roman"/>
          <w:sz w:val="24"/>
          <w:szCs w:val="24"/>
          <w:lang w:eastAsia="ru-RU"/>
        </w:rPr>
        <w:t>между Сторонами, разрешаются в Арбитражном суде Пермского края.</w:t>
      </w:r>
    </w:p>
    <w:p w:rsidR="00A26ABF" w:rsidRPr="00A26ABF" w:rsidRDefault="00A26ABF" w:rsidP="00A26ABF">
      <w:pPr>
        <w:widowControl w:val="0"/>
        <w:tabs>
          <w:tab w:val="left" w:pos="540"/>
          <w:tab w:val="left" w:pos="720"/>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A26ABF">
        <w:rPr>
          <w:rFonts w:ascii="Times New Roman" w:eastAsia="Times New Roman" w:hAnsi="Times New Roman" w:cs="Times New Roman"/>
          <w:b/>
          <w:sz w:val="24"/>
          <w:szCs w:val="24"/>
          <w:lang w:eastAsia="ru-RU"/>
        </w:rPr>
        <w:t>19</w:t>
      </w:r>
      <w:r w:rsidRPr="00A26ABF">
        <w:rPr>
          <w:rFonts w:ascii="Times New Roman" w:eastAsia="Times New Roman" w:hAnsi="Times New Roman" w:cs="Times New Roman"/>
          <w:b/>
          <w:bCs/>
          <w:sz w:val="24"/>
          <w:szCs w:val="24"/>
          <w:lang w:eastAsia="ru-RU"/>
        </w:rPr>
        <w:t>. Заключительные положения</w:t>
      </w:r>
    </w:p>
    <w:p w:rsidR="00A26ABF" w:rsidRPr="00A26ABF" w:rsidRDefault="00A26ABF" w:rsidP="00A26ABF">
      <w:pPr>
        <w:widowControl w:val="0"/>
        <w:tabs>
          <w:tab w:val="left" w:pos="540"/>
          <w:tab w:val="left" w:pos="72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A26ABF" w:rsidRPr="00A26ABF" w:rsidRDefault="00A26ABF" w:rsidP="00A26AB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18116"/>
      <w:r w:rsidRPr="00A26ABF">
        <w:rPr>
          <w:rFonts w:ascii="Times New Roman" w:eastAsia="Times New Roman" w:hAnsi="Times New Roman" w:cs="Times New Roman"/>
          <w:sz w:val="24"/>
          <w:szCs w:val="24"/>
          <w:lang w:eastAsia="ru-RU"/>
        </w:rPr>
        <w:t>19.1. Сторона, изменившая свое местонахождение или реквизиты,</w:t>
      </w:r>
      <w:bookmarkEnd w:id="3"/>
      <w:r w:rsidRPr="00A26ABF">
        <w:rPr>
          <w:rFonts w:ascii="Times New Roman" w:eastAsia="Times New Roman" w:hAnsi="Times New Roman" w:cs="Times New Roman"/>
          <w:sz w:val="24"/>
          <w:szCs w:val="24"/>
          <w:lang w:eastAsia="ru-RU"/>
        </w:rPr>
        <w:t xml:space="preserve"> обязана сообщить об этом другой Стороне в течение 15 (пятнадцати) рабочих дней с даты данного изменения.</w:t>
      </w:r>
    </w:p>
    <w:p w:rsidR="00A26ABF" w:rsidRPr="00AE3E28" w:rsidRDefault="00A26ABF" w:rsidP="00A26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18117"/>
      <w:r w:rsidRPr="00AE3E28">
        <w:rPr>
          <w:rFonts w:ascii="Times New Roman" w:eastAsia="Times New Roman" w:hAnsi="Times New Roman" w:cs="Times New Roman"/>
          <w:sz w:val="24"/>
          <w:szCs w:val="24"/>
          <w:lang w:eastAsia="ru-RU"/>
        </w:rPr>
        <w:t>19.2. Настоящее Соглашение составлено на русском языке в 3 (трех)</w:t>
      </w:r>
      <w:bookmarkEnd w:id="4"/>
      <w:r w:rsidRPr="00AE3E28">
        <w:rPr>
          <w:rFonts w:ascii="Times New Roman" w:eastAsia="Times New Roman" w:hAnsi="Times New Roman" w:cs="Times New Roman"/>
          <w:sz w:val="24"/>
          <w:szCs w:val="24"/>
          <w:lang w:eastAsia="ru-RU"/>
        </w:rPr>
        <w:t xml:space="preserve"> подлинных экземплярах, один из которых находится в Управлении Федеральной регистрационной службы по Пермскому краю и по одному для каждой из сторон.</w:t>
      </w:r>
    </w:p>
    <w:p w:rsidR="00A26ABF" w:rsidRPr="00A26ABF" w:rsidRDefault="00A26ABF" w:rsidP="00A26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19.3. Все приложения и дополнительные соглашения к настоящему Соглашению, являются его неотъемлемой частью. К настоящему договору прилагаются:</w:t>
      </w:r>
    </w:p>
    <w:p w:rsidR="00A26ABF" w:rsidRPr="00A26ABF" w:rsidRDefault="00A26ABF" w:rsidP="00A26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19.4. Все приложения и дополнительные соглашения к настоящему Соглашению, являются его неотъемлемой частью. К настоящему Соглашению прилагаются:</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eastAsia="Times New Roman" w:hAnsi="Times New Roman" w:cs="Times New Roman"/>
          <w:sz w:val="24"/>
          <w:szCs w:val="24"/>
          <w:lang w:eastAsia="ru-RU"/>
        </w:rPr>
        <w:tab/>
        <w:t xml:space="preserve">приложение 1 - </w:t>
      </w:r>
      <w:r w:rsidRPr="00A26ABF">
        <w:rPr>
          <w:rFonts w:ascii="Times New Roman" w:hAnsi="Times New Roman" w:cs="Times New Roman"/>
          <w:sz w:val="24"/>
          <w:szCs w:val="24"/>
        </w:rPr>
        <w:t xml:space="preserve">Сведения о составе, технико-экономических показателях и фактическом состоянии объектов имущества </w:t>
      </w:r>
      <w:proofErr w:type="spellStart"/>
      <w:r w:rsidRPr="00A26ABF">
        <w:rPr>
          <w:rFonts w:ascii="Times New Roman" w:hAnsi="Times New Roman" w:cs="Times New Roman"/>
          <w:sz w:val="24"/>
          <w:szCs w:val="24"/>
        </w:rPr>
        <w:t>Концедента</w:t>
      </w:r>
      <w:proofErr w:type="spellEnd"/>
      <w:r w:rsidRPr="00A26ABF">
        <w:rPr>
          <w:rFonts w:ascii="Times New Roman" w:hAnsi="Times New Roman" w:cs="Times New Roman"/>
          <w:sz w:val="24"/>
          <w:szCs w:val="24"/>
        </w:rPr>
        <w:t>, передаваемых Концессионеру для исполнения обязательств по Соглашению;</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eastAsia="Times New Roman" w:hAnsi="Times New Roman" w:cs="Times New Roman"/>
          <w:sz w:val="24"/>
          <w:szCs w:val="24"/>
          <w:lang w:eastAsia="ru-RU"/>
        </w:rPr>
        <w:tab/>
        <w:t xml:space="preserve">приложение 2 - </w:t>
      </w:r>
      <w:r w:rsidRPr="00A26ABF">
        <w:rPr>
          <w:rFonts w:ascii="Times New Roman" w:hAnsi="Times New Roman" w:cs="Times New Roman"/>
          <w:sz w:val="24"/>
          <w:szCs w:val="24"/>
        </w:rPr>
        <w:t>Техническое задание на выполнение мероприятий по модернизации систем</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 xml:space="preserve">водоснабжения </w:t>
      </w:r>
      <w:r w:rsidR="00E57B40">
        <w:rPr>
          <w:rFonts w:ascii="Times New Roman" w:hAnsi="Times New Roman" w:cs="Times New Roman"/>
          <w:sz w:val="24"/>
          <w:szCs w:val="24"/>
        </w:rPr>
        <w:t>Тойкинского сельского поселения Большесосновского</w:t>
      </w:r>
      <w:r w:rsidRPr="00A26ABF">
        <w:rPr>
          <w:rFonts w:ascii="Times New Roman" w:hAnsi="Times New Roman" w:cs="Times New Roman"/>
          <w:sz w:val="24"/>
          <w:szCs w:val="24"/>
        </w:rPr>
        <w:t xml:space="preserve"> района Пермского края;</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eastAsia="Times New Roman" w:hAnsi="Times New Roman" w:cs="Times New Roman"/>
          <w:sz w:val="24"/>
          <w:szCs w:val="24"/>
          <w:lang w:eastAsia="ru-RU"/>
        </w:rPr>
        <w:tab/>
        <w:t xml:space="preserve">приложение 3 – </w:t>
      </w:r>
      <w:r w:rsidRPr="00A26ABF">
        <w:rPr>
          <w:rFonts w:ascii="Times New Roman" w:hAnsi="Times New Roman" w:cs="Times New Roman"/>
          <w:sz w:val="24"/>
          <w:szCs w:val="24"/>
        </w:rPr>
        <w:t>Минимально допустимые плановые значения показателей деятельности Концессионера;</w:t>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приложение 4 –</w:t>
      </w:r>
      <w:r w:rsidRPr="00A26ABF">
        <w:rPr>
          <w:rFonts w:ascii="Times New Roman" w:hAnsi="Times New Roman" w:cs="Times New Roman"/>
          <w:sz w:val="24"/>
          <w:szCs w:val="24"/>
        </w:rPr>
        <w:t xml:space="preserve"> Долгосрочные параметры регулирования и объем валовой выручки, получаемой концессионером в рамках реализации концессионного соглашения:</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eastAsia="Times New Roman" w:hAnsi="Times New Roman" w:cs="Times New Roman"/>
          <w:sz w:val="24"/>
          <w:szCs w:val="24"/>
          <w:lang w:eastAsia="ru-RU"/>
        </w:rPr>
        <w:tab/>
        <w:t>приложение 5 –</w:t>
      </w:r>
      <w:r w:rsidRPr="00A26ABF">
        <w:rPr>
          <w:rFonts w:ascii="Times New Roman" w:hAnsi="Times New Roman" w:cs="Times New Roman"/>
          <w:sz w:val="24"/>
          <w:szCs w:val="24"/>
        </w:rPr>
        <w:t xml:space="preserve"> Акт приема-передачи объекта Соглашения;</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eastAsia="Times New Roman" w:hAnsi="Times New Roman" w:cs="Times New Roman"/>
          <w:sz w:val="24"/>
          <w:szCs w:val="24"/>
          <w:lang w:eastAsia="ru-RU"/>
        </w:rPr>
        <w:tab/>
        <w:t>приложение 6 –</w:t>
      </w:r>
      <w:r w:rsidRPr="00A26ABF">
        <w:rPr>
          <w:rFonts w:ascii="Times New Roman" w:hAnsi="Times New Roman" w:cs="Times New Roman"/>
          <w:sz w:val="24"/>
          <w:szCs w:val="24"/>
        </w:rPr>
        <w:t xml:space="preserve"> Перечень объектов централизованных систем холодного водоснабжения на территории </w:t>
      </w:r>
      <w:r w:rsidR="00E57B40">
        <w:rPr>
          <w:rFonts w:ascii="Times New Roman" w:hAnsi="Times New Roman" w:cs="Times New Roman"/>
          <w:sz w:val="24"/>
          <w:szCs w:val="24"/>
        </w:rPr>
        <w:t>Тойкинского сельского поселения Большесосновского</w:t>
      </w:r>
      <w:r w:rsidRPr="00A26ABF">
        <w:rPr>
          <w:rFonts w:ascii="Times New Roman" w:hAnsi="Times New Roman" w:cs="Times New Roman"/>
          <w:sz w:val="24"/>
          <w:szCs w:val="24"/>
        </w:rPr>
        <w:t xml:space="preserve"> района Пермского края.</w:t>
      </w:r>
    </w:p>
    <w:p w:rsidR="00A26ABF" w:rsidRPr="00A26ABF" w:rsidRDefault="00A26AB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5" w:name="sub_11900"/>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39CF" w:rsidRDefault="006E39C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6ABF" w:rsidRDefault="00A26ABF"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20</w:t>
      </w:r>
      <w:r w:rsidRPr="00A26ABF">
        <w:rPr>
          <w:rFonts w:ascii="Times New Roman" w:eastAsia="Times New Roman" w:hAnsi="Times New Roman" w:cs="Times New Roman"/>
          <w:b/>
          <w:bCs/>
          <w:sz w:val="24"/>
          <w:szCs w:val="24"/>
          <w:lang w:eastAsia="ru-RU"/>
        </w:rPr>
        <w:t>. Адреса. Реквизиты. Подписи Сторон</w:t>
      </w:r>
    </w:p>
    <w:p w:rsidR="003459CE" w:rsidRPr="00A26ABF" w:rsidRDefault="003459CE" w:rsidP="00A26A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bookmarkEnd w:id="5"/>
    <w:p w:rsidR="00A26ABF" w:rsidRPr="00A26ABF" w:rsidRDefault="00A26ABF" w:rsidP="00A26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26ABF">
        <w:rPr>
          <w:rFonts w:ascii="Times New Roman" w:eastAsia="Times New Roman" w:hAnsi="Times New Roman" w:cs="Times New Roman"/>
          <w:sz w:val="24"/>
          <w:szCs w:val="24"/>
          <w:lang w:eastAsia="ru-RU"/>
        </w:rPr>
        <w:t>Концедент</w:t>
      </w:r>
      <w:proofErr w:type="spellEnd"/>
      <w:r w:rsidRPr="00A26ABF">
        <w:rPr>
          <w:rFonts w:ascii="Times New Roman" w:eastAsia="Times New Roman" w:hAnsi="Times New Roman" w:cs="Times New Roman"/>
          <w:sz w:val="24"/>
          <w:szCs w:val="24"/>
          <w:lang w:eastAsia="ru-RU"/>
        </w:rPr>
        <w:t>:                                                            Концессионер:</w:t>
      </w:r>
    </w:p>
    <w:p w:rsidR="00A26ABF" w:rsidRPr="00A26ABF" w:rsidRDefault="00A26ABF" w:rsidP="00A26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992" w:type="pct"/>
        <w:jc w:val="right"/>
        <w:tblCellSpacing w:w="0" w:type="dxa"/>
        <w:tblCellMar>
          <w:top w:w="60" w:type="dxa"/>
          <w:left w:w="60" w:type="dxa"/>
          <w:bottom w:w="60" w:type="dxa"/>
          <w:right w:w="60" w:type="dxa"/>
        </w:tblCellMar>
        <w:tblLook w:val="0000"/>
      </w:tblPr>
      <w:tblGrid>
        <w:gridCol w:w="5153"/>
        <w:gridCol w:w="5154"/>
      </w:tblGrid>
      <w:tr w:rsidR="00A26ABF" w:rsidRPr="00A26ABF" w:rsidTr="00B14886">
        <w:trPr>
          <w:trHeight w:val="347"/>
          <w:tblCellSpacing w:w="0" w:type="dxa"/>
          <w:jc w:val="right"/>
        </w:trPr>
        <w:tc>
          <w:tcPr>
            <w:tcW w:w="2500" w:type="pct"/>
          </w:tcPr>
          <w:p w:rsidR="00A26ABF" w:rsidRPr="00A26ABF" w:rsidRDefault="00A26ABF" w:rsidP="00714703">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Администрация </w:t>
            </w:r>
            <w:r w:rsidR="00714703">
              <w:rPr>
                <w:rFonts w:ascii="Times New Roman" w:eastAsia="Times New Roman" w:hAnsi="Times New Roman" w:cs="Times New Roman"/>
                <w:sz w:val="24"/>
                <w:szCs w:val="24"/>
                <w:lang w:eastAsia="ru-RU"/>
              </w:rPr>
              <w:t>Тойкинского сельского поселения Большесосновского</w:t>
            </w:r>
            <w:r w:rsidRPr="00A26ABF">
              <w:rPr>
                <w:rFonts w:ascii="Times New Roman" w:eastAsia="Times New Roman" w:hAnsi="Times New Roman" w:cs="Times New Roman"/>
                <w:sz w:val="24"/>
                <w:szCs w:val="24"/>
                <w:lang w:eastAsia="ru-RU"/>
              </w:rPr>
              <w:t xml:space="preserve"> района Пермского края</w:t>
            </w:r>
          </w:p>
        </w:tc>
        <w:tc>
          <w:tcPr>
            <w:tcW w:w="2500" w:type="pct"/>
            <w:vAlign w:val="center"/>
          </w:tcPr>
          <w:p w:rsidR="00A26ABF" w:rsidRPr="00A26ABF" w:rsidRDefault="00A26ABF" w:rsidP="00A26ABF">
            <w:pPr>
              <w:spacing w:after="0" w:line="240" w:lineRule="auto"/>
              <w:rPr>
                <w:rFonts w:ascii="Times New Roman" w:eastAsia="Times New Roman" w:hAnsi="Times New Roman" w:cs="Times New Roman"/>
                <w:b/>
                <w:bCs/>
                <w:sz w:val="24"/>
                <w:szCs w:val="24"/>
                <w:lang w:eastAsia="ru-RU"/>
              </w:rPr>
            </w:pPr>
            <w:r w:rsidRPr="00A26ABF">
              <w:rPr>
                <w:rFonts w:ascii="Times New Roman" w:eastAsia="Times New Roman" w:hAnsi="Times New Roman" w:cs="Times New Roman"/>
                <w:b/>
                <w:sz w:val="26"/>
                <w:szCs w:val="26"/>
                <w:lang w:eastAsia="ru-RU"/>
              </w:rPr>
              <w:t xml:space="preserve"> «____________________________»</w:t>
            </w:r>
          </w:p>
        </w:tc>
      </w:tr>
      <w:tr w:rsidR="00A26ABF" w:rsidRPr="00A26ABF" w:rsidTr="00B14886">
        <w:trPr>
          <w:tblCellSpacing w:w="0" w:type="dxa"/>
          <w:jc w:val="right"/>
        </w:trPr>
        <w:tc>
          <w:tcPr>
            <w:tcW w:w="2500" w:type="pct"/>
          </w:tcPr>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6</w:t>
            </w:r>
            <w:r w:rsidR="00121EC8">
              <w:rPr>
                <w:rFonts w:ascii="Times New Roman" w:eastAsia="Times New Roman" w:hAnsi="Times New Roman" w:cs="Times New Roman"/>
                <w:sz w:val="24"/>
                <w:szCs w:val="24"/>
                <w:lang w:eastAsia="ru-RU"/>
              </w:rPr>
              <w:t>17091</w:t>
            </w:r>
            <w:r w:rsidR="00714703">
              <w:rPr>
                <w:rFonts w:ascii="Times New Roman" w:eastAsia="Times New Roman" w:hAnsi="Times New Roman" w:cs="Times New Roman"/>
                <w:sz w:val="24"/>
                <w:szCs w:val="24"/>
                <w:lang w:eastAsia="ru-RU"/>
              </w:rPr>
              <w:t>, Пермский край, Большесосновский</w:t>
            </w:r>
            <w:r w:rsidRPr="00A26ABF">
              <w:rPr>
                <w:rFonts w:ascii="Times New Roman" w:eastAsia="Times New Roman" w:hAnsi="Times New Roman" w:cs="Times New Roman"/>
                <w:sz w:val="24"/>
                <w:szCs w:val="24"/>
                <w:lang w:eastAsia="ru-RU"/>
              </w:rPr>
              <w:t xml:space="preserve"> район, </w:t>
            </w:r>
            <w:r w:rsidR="00E57B40">
              <w:rPr>
                <w:rFonts w:ascii="Times New Roman" w:eastAsia="Times New Roman" w:hAnsi="Times New Roman" w:cs="Times New Roman"/>
                <w:sz w:val="24"/>
                <w:szCs w:val="24"/>
                <w:lang w:eastAsia="ru-RU"/>
              </w:rPr>
              <w:t>с. Тойкино</w:t>
            </w:r>
            <w:r w:rsidRPr="00A26ABF">
              <w:rPr>
                <w:rFonts w:ascii="Times New Roman" w:eastAsia="Times New Roman" w:hAnsi="Times New Roman" w:cs="Times New Roman"/>
                <w:sz w:val="24"/>
                <w:szCs w:val="24"/>
                <w:lang w:eastAsia="ru-RU"/>
              </w:rPr>
              <w:t xml:space="preserve">, ул. </w:t>
            </w:r>
            <w:r w:rsidR="00714703">
              <w:rPr>
                <w:rFonts w:ascii="Times New Roman" w:eastAsia="Times New Roman" w:hAnsi="Times New Roman" w:cs="Times New Roman"/>
                <w:sz w:val="24"/>
                <w:szCs w:val="24"/>
                <w:lang w:eastAsia="ru-RU"/>
              </w:rPr>
              <w:t>Молодежная</w:t>
            </w:r>
            <w:r w:rsidRPr="00A26ABF">
              <w:rPr>
                <w:rFonts w:ascii="Times New Roman" w:eastAsia="Times New Roman" w:hAnsi="Times New Roman" w:cs="Times New Roman"/>
                <w:sz w:val="24"/>
                <w:szCs w:val="24"/>
                <w:lang w:eastAsia="ru-RU"/>
              </w:rPr>
              <w:t xml:space="preserve">, д.3 </w:t>
            </w:r>
          </w:p>
          <w:p w:rsidR="00A26ABF" w:rsidRPr="00A26ABF" w:rsidRDefault="00121EC8"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5947014917 КПП 594701001</w:t>
            </w:r>
          </w:p>
          <w:p w:rsidR="00A26ABF" w:rsidRPr="00A26ABF" w:rsidRDefault="00121EC8"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1055907218839</w:t>
            </w:r>
          </w:p>
          <w:p w:rsidR="00A26ABF" w:rsidRPr="00A26ABF" w:rsidRDefault="00121EC8"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57608437</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УФК по Пермскому краю (Администрация </w:t>
            </w:r>
            <w:r w:rsidR="000E5AEF">
              <w:rPr>
                <w:rFonts w:ascii="Times New Roman" w:eastAsia="Times New Roman" w:hAnsi="Times New Roman" w:cs="Times New Roman"/>
                <w:sz w:val="24"/>
                <w:szCs w:val="24"/>
                <w:lang w:eastAsia="ru-RU"/>
              </w:rPr>
              <w:t>Тойк</w:t>
            </w:r>
            <w:r w:rsidRPr="00A26ABF">
              <w:rPr>
                <w:rFonts w:ascii="Times New Roman" w:eastAsia="Times New Roman" w:hAnsi="Times New Roman" w:cs="Times New Roman"/>
                <w:sz w:val="24"/>
                <w:szCs w:val="24"/>
                <w:lang w:eastAsia="ru-RU"/>
              </w:rPr>
              <w:t>инского сельского поселения)</w:t>
            </w:r>
          </w:p>
          <w:p w:rsidR="00A26ABF" w:rsidRPr="00A26ABF" w:rsidRDefault="00121EC8"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40204810800000000470Банк отделение Пермь г. Пермь.</w:t>
            </w:r>
          </w:p>
          <w:p w:rsidR="00A26ABF" w:rsidRPr="00A26ABF" w:rsidRDefault="00121EC8"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045773001</w:t>
            </w:r>
          </w:p>
          <w:p w:rsidR="00A26ABF" w:rsidRPr="00A26ABF" w:rsidRDefault="00714703" w:rsidP="00A26ABF">
            <w:pPr>
              <w:snapToGrid w:val="0"/>
              <w:spacing w:after="0" w:line="240" w:lineRule="auto"/>
              <w:ind w:left="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Тел./факс: </w:t>
            </w:r>
            <w:r w:rsidR="00121EC8">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(34257) 2-66-89</w:t>
            </w:r>
          </w:p>
          <w:p w:rsidR="00A26ABF" w:rsidRPr="00714703" w:rsidRDefault="00A26ABF" w:rsidP="00A26ABF">
            <w:pPr>
              <w:snapToGrid w:val="0"/>
              <w:spacing w:after="0" w:line="240" w:lineRule="auto"/>
              <w:ind w:left="225"/>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val="en-US" w:eastAsia="ru-RU"/>
              </w:rPr>
              <w:t>E</w:t>
            </w:r>
            <w:r w:rsidRPr="00A26ABF">
              <w:rPr>
                <w:rFonts w:ascii="Times New Roman" w:eastAsia="Times New Roman" w:hAnsi="Times New Roman" w:cs="Times New Roman"/>
                <w:sz w:val="24"/>
                <w:szCs w:val="24"/>
                <w:lang w:eastAsia="ru-RU"/>
              </w:rPr>
              <w:t>-</w:t>
            </w:r>
            <w:r w:rsidRPr="00A26ABF">
              <w:rPr>
                <w:rFonts w:ascii="Times New Roman" w:eastAsia="Times New Roman" w:hAnsi="Times New Roman" w:cs="Times New Roman"/>
                <w:sz w:val="24"/>
                <w:szCs w:val="24"/>
                <w:lang w:val="en-US" w:eastAsia="ru-RU"/>
              </w:rPr>
              <w:t>mail</w:t>
            </w:r>
            <w:r w:rsidRPr="00A26ABF">
              <w:rPr>
                <w:rFonts w:ascii="Times New Roman" w:eastAsia="Times New Roman" w:hAnsi="Times New Roman" w:cs="Times New Roman"/>
                <w:sz w:val="24"/>
                <w:szCs w:val="24"/>
                <w:lang w:eastAsia="ru-RU"/>
              </w:rPr>
              <w:t xml:space="preserve">: </w:t>
            </w:r>
            <w:proofErr w:type="spellStart"/>
            <w:r w:rsidR="00714703">
              <w:rPr>
                <w:rFonts w:ascii="Times New Roman" w:eastAsia="Times New Roman" w:hAnsi="Times New Roman" w:cs="Times New Roman"/>
                <w:sz w:val="24"/>
                <w:szCs w:val="24"/>
                <w:lang w:val="en-US" w:eastAsia="ru-RU"/>
              </w:rPr>
              <w:t>toikinosp</w:t>
            </w:r>
            <w:proofErr w:type="spellEnd"/>
            <w:r w:rsidR="00714703" w:rsidRPr="000E5AEF">
              <w:rPr>
                <w:rFonts w:ascii="Times New Roman" w:eastAsia="Times New Roman" w:hAnsi="Times New Roman" w:cs="Times New Roman"/>
                <w:sz w:val="24"/>
                <w:szCs w:val="24"/>
                <w:lang w:eastAsia="ru-RU"/>
              </w:rPr>
              <w:t>@</w:t>
            </w:r>
            <w:proofErr w:type="spellStart"/>
            <w:r w:rsidR="00714703">
              <w:rPr>
                <w:rFonts w:ascii="Times New Roman" w:eastAsia="Times New Roman" w:hAnsi="Times New Roman" w:cs="Times New Roman"/>
                <w:sz w:val="24"/>
                <w:szCs w:val="24"/>
                <w:lang w:val="en-US" w:eastAsia="ru-RU"/>
              </w:rPr>
              <w:t>yandex</w:t>
            </w:r>
            <w:proofErr w:type="spellEnd"/>
            <w:r w:rsidR="00714703" w:rsidRPr="000E5AEF">
              <w:rPr>
                <w:rFonts w:ascii="Times New Roman" w:eastAsia="Times New Roman" w:hAnsi="Times New Roman" w:cs="Times New Roman"/>
                <w:sz w:val="24"/>
                <w:szCs w:val="24"/>
                <w:lang w:eastAsia="ru-RU"/>
              </w:rPr>
              <w:t>.</w:t>
            </w:r>
            <w:proofErr w:type="spellStart"/>
            <w:r w:rsidR="00714703">
              <w:rPr>
                <w:rFonts w:ascii="Times New Roman" w:eastAsia="Times New Roman" w:hAnsi="Times New Roman" w:cs="Times New Roman"/>
                <w:sz w:val="24"/>
                <w:szCs w:val="24"/>
                <w:lang w:val="en-US" w:eastAsia="ru-RU"/>
              </w:rPr>
              <w:t>ru</w:t>
            </w:r>
            <w:proofErr w:type="spellEnd"/>
          </w:p>
          <w:p w:rsidR="00A26ABF" w:rsidRPr="00A26ABF" w:rsidRDefault="00A26ABF" w:rsidP="00A26ABF">
            <w:pPr>
              <w:tabs>
                <w:tab w:val="left" w:pos="900"/>
                <w:tab w:val="left" w:pos="1080"/>
              </w:tabs>
              <w:autoSpaceDE w:val="0"/>
              <w:spacing w:after="0" w:line="240" w:lineRule="auto"/>
              <w:jc w:val="both"/>
              <w:rPr>
                <w:rFonts w:ascii="Times New Roman" w:eastAsia="Times New Roman" w:hAnsi="Times New Roman" w:cs="Times New Roman"/>
                <w:color w:val="000000"/>
                <w:sz w:val="24"/>
                <w:szCs w:val="24"/>
                <w:lang w:eastAsia="ru-RU"/>
              </w:rPr>
            </w:pPr>
          </w:p>
        </w:tc>
        <w:tc>
          <w:tcPr>
            <w:tcW w:w="2500" w:type="pct"/>
            <w:vAlign w:val="center"/>
          </w:tcPr>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РФ, ……………</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ул. _________________, 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________________________________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ИНН ___________________________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КПП ___________________________</w:t>
            </w:r>
          </w:p>
          <w:p w:rsidR="00A26ABF" w:rsidRPr="00A26ABF" w:rsidRDefault="00A26ABF" w:rsidP="00A26ABF">
            <w:pPr>
              <w:spacing w:after="0" w:line="240" w:lineRule="auto"/>
              <w:ind w:hanging="68"/>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 р/с № ___________________________</w:t>
            </w:r>
          </w:p>
          <w:p w:rsidR="00A26ABF" w:rsidRPr="00A26ABF" w:rsidRDefault="00A26ABF" w:rsidP="00A26ABF">
            <w:pPr>
              <w:spacing w:after="0" w:line="240" w:lineRule="auto"/>
              <w:ind w:hanging="68"/>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_________________________________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к/с ______________________________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БИК ________________</w:t>
            </w:r>
          </w:p>
        </w:tc>
      </w:tr>
      <w:tr w:rsidR="00A26ABF" w:rsidRPr="00A26ABF" w:rsidTr="00B14886">
        <w:trPr>
          <w:tblCellSpacing w:w="0" w:type="dxa"/>
          <w:jc w:val="right"/>
        </w:trPr>
        <w:tc>
          <w:tcPr>
            <w:tcW w:w="2500" w:type="pct"/>
            <w:vAlign w:val="center"/>
          </w:tcPr>
          <w:p w:rsidR="00A26ABF" w:rsidRPr="00A26ABF" w:rsidRDefault="00714703" w:rsidP="00A26A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Тойкинского</w:t>
            </w:r>
            <w:r w:rsidR="00A26ABF" w:rsidRPr="00A26ABF">
              <w:rPr>
                <w:rFonts w:ascii="Times New Roman" w:eastAsia="Times New Roman" w:hAnsi="Times New Roman" w:cs="Times New Roman"/>
                <w:sz w:val="24"/>
                <w:szCs w:val="24"/>
                <w:lang w:eastAsia="ru-RU"/>
              </w:rPr>
              <w:t xml:space="preserve"> се</w:t>
            </w:r>
            <w:r>
              <w:rPr>
                <w:rFonts w:ascii="Times New Roman" w:eastAsia="Times New Roman" w:hAnsi="Times New Roman" w:cs="Times New Roman"/>
                <w:sz w:val="24"/>
                <w:szCs w:val="24"/>
                <w:lang w:eastAsia="ru-RU"/>
              </w:rPr>
              <w:t>льского поселения Большесосновского</w:t>
            </w:r>
            <w:r w:rsidR="00A26ABF" w:rsidRPr="00A26ABF">
              <w:rPr>
                <w:rFonts w:ascii="Times New Roman" w:eastAsia="Times New Roman" w:hAnsi="Times New Roman" w:cs="Times New Roman"/>
                <w:sz w:val="24"/>
                <w:szCs w:val="24"/>
                <w:lang w:eastAsia="ru-RU"/>
              </w:rPr>
              <w:t xml:space="preserve"> района Пермского </w:t>
            </w:r>
            <w:r>
              <w:rPr>
                <w:rFonts w:ascii="Times New Roman" w:eastAsia="Times New Roman" w:hAnsi="Times New Roman" w:cs="Times New Roman"/>
                <w:sz w:val="24"/>
                <w:szCs w:val="24"/>
                <w:lang w:eastAsia="ru-RU"/>
              </w:rPr>
              <w:t>края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_______________ А.Н. Попов</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          (подпись)  </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М.П.</w:t>
            </w:r>
          </w:p>
        </w:tc>
        <w:tc>
          <w:tcPr>
            <w:tcW w:w="2500" w:type="pct"/>
            <w:vAlign w:val="center"/>
          </w:tcPr>
          <w:p w:rsidR="00A26ABF" w:rsidRPr="00A26ABF" w:rsidRDefault="00A26ABF" w:rsidP="00A26ABF">
            <w:pPr>
              <w:spacing w:after="0" w:line="240" w:lineRule="auto"/>
              <w:rPr>
                <w:rFonts w:ascii="Times New Roman" w:eastAsia="Times New Roman" w:hAnsi="Times New Roman" w:cs="Times New Roman"/>
                <w:sz w:val="24"/>
                <w:szCs w:val="24"/>
                <w:lang w:eastAsia="ru-RU"/>
              </w:rPr>
            </w:pPr>
          </w:p>
          <w:p w:rsidR="00A26ABF" w:rsidRPr="00A26ABF" w:rsidRDefault="00A26ABF" w:rsidP="00A26ABF">
            <w:pPr>
              <w:spacing w:after="0" w:line="240" w:lineRule="auto"/>
              <w:rPr>
                <w:rFonts w:ascii="Times New Roman" w:eastAsia="Times New Roman" w:hAnsi="Times New Roman" w:cs="Times New Roman"/>
                <w:sz w:val="24"/>
                <w:szCs w:val="24"/>
                <w:lang w:eastAsia="ru-RU"/>
              </w:rPr>
            </w:pP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_______________________ /____________,</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          (подпись)  </w:t>
            </w:r>
          </w:p>
          <w:p w:rsidR="00A26ABF" w:rsidRPr="00A26ABF" w:rsidRDefault="00A26ABF" w:rsidP="00A26ABF">
            <w:pPr>
              <w:spacing w:after="0" w:line="24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М.П.</w:t>
            </w:r>
          </w:p>
        </w:tc>
      </w:tr>
    </w:tbl>
    <w:p w:rsidR="00A26ABF" w:rsidRPr="00A26ABF" w:rsidRDefault="00A26ABF" w:rsidP="00A26A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6ABF" w:rsidRPr="00A26ABF" w:rsidRDefault="00A26ABF" w:rsidP="00A26A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lang w:eastAsia="ru-RU"/>
        </w:rPr>
      </w:pPr>
    </w:p>
    <w:p w:rsidR="00A26ABF" w:rsidRDefault="00A26ABF"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D70360" w:rsidRDefault="00D70360" w:rsidP="00A26ABF">
      <w:pPr>
        <w:jc w:val="both"/>
        <w:rPr>
          <w:rFonts w:ascii="Times New Roman" w:hAnsi="Times New Roman" w:cs="Times New Roman"/>
          <w:sz w:val="24"/>
          <w:szCs w:val="24"/>
          <w:lang w:eastAsia="ru-RU"/>
        </w:rPr>
      </w:pPr>
    </w:p>
    <w:p w:rsidR="00A26ABF" w:rsidRDefault="00A26ABF" w:rsidP="00A26ABF">
      <w:pPr>
        <w:jc w:val="both"/>
        <w:rPr>
          <w:rFonts w:ascii="Times New Roman" w:hAnsi="Times New Roman" w:cs="Times New Roman"/>
          <w:sz w:val="24"/>
          <w:szCs w:val="24"/>
          <w:lang w:eastAsia="ru-RU"/>
        </w:rPr>
      </w:pPr>
    </w:p>
    <w:p w:rsidR="008D6C5D" w:rsidRPr="00A26ABF" w:rsidRDefault="008D6C5D" w:rsidP="00A26ABF">
      <w:pPr>
        <w:jc w:val="both"/>
        <w:rPr>
          <w:rFonts w:ascii="Times New Roman" w:hAnsi="Times New Roman" w:cs="Times New Roman"/>
          <w:sz w:val="24"/>
          <w:szCs w:val="24"/>
          <w:lang w:eastAsia="ru-RU"/>
        </w:rPr>
      </w:pPr>
    </w:p>
    <w:p w:rsidR="00A26ABF" w:rsidRPr="00A26ABF" w:rsidRDefault="00A26ABF" w:rsidP="00A17C6A">
      <w:pPr>
        <w:rPr>
          <w:rFonts w:ascii="Times New Roman" w:hAnsi="Times New Roman" w:cs="Times New Roman"/>
          <w:b/>
          <w:sz w:val="24"/>
          <w:szCs w:val="24"/>
          <w:lang w:eastAsia="ru-RU"/>
        </w:rPr>
      </w:pP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Приложение 1</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к Концессионному соглашению в отношении</w:t>
      </w:r>
      <w:r w:rsidRPr="00A26ABF">
        <w:tab/>
      </w:r>
      <w:r w:rsidRPr="00A26ABF">
        <w:tab/>
      </w:r>
      <w:r w:rsidRPr="00A26ABF">
        <w:tab/>
      </w:r>
      <w:r w:rsidRPr="00A26ABF">
        <w:tab/>
      </w:r>
      <w:r w:rsidRPr="00A26ABF">
        <w:tab/>
      </w:r>
      <w:r w:rsidRPr="00A26ABF">
        <w:tab/>
      </w:r>
      <w:r w:rsidRPr="00A26ABF">
        <w:tab/>
      </w:r>
      <w:r w:rsidRPr="00A26ABF">
        <w:tab/>
      </w:r>
      <w:r w:rsidRPr="00A26ABF">
        <w:rPr>
          <w:rFonts w:ascii="Times New Roman" w:hAnsi="Times New Roman" w:cs="Times New Roman"/>
          <w:sz w:val="24"/>
          <w:szCs w:val="24"/>
          <w:lang w:eastAsia="ru-RU"/>
        </w:rPr>
        <w:t xml:space="preserve">объектов централизованных систем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водоснабжения на территории </w:t>
      </w:r>
      <w:r w:rsidR="00E57B40">
        <w:rPr>
          <w:rFonts w:ascii="Times New Roman" w:hAnsi="Times New Roman" w:cs="Times New Roman"/>
          <w:sz w:val="24"/>
          <w:szCs w:val="24"/>
          <w:lang w:eastAsia="ru-RU"/>
        </w:rPr>
        <w:t>с. Тойкино</w:t>
      </w:r>
      <w:r w:rsidR="00714703">
        <w:rPr>
          <w:rFonts w:ascii="Times New Roman" w:hAnsi="Times New Roman" w:cs="Times New Roman"/>
          <w:sz w:val="24"/>
          <w:szCs w:val="24"/>
          <w:lang w:eastAsia="ru-RU"/>
        </w:rPr>
        <w:tab/>
      </w:r>
      <w:r w:rsidR="00714703">
        <w:rPr>
          <w:rFonts w:ascii="Times New Roman" w:hAnsi="Times New Roman" w:cs="Times New Roman"/>
          <w:sz w:val="24"/>
          <w:szCs w:val="24"/>
          <w:lang w:eastAsia="ru-RU"/>
        </w:rPr>
        <w:tab/>
      </w:r>
      <w:r w:rsidR="00714703">
        <w:rPr>
          <w:rFonts w:ascii="Times New Roman" w:hAnsi="Times New Roman" w:cs="Times New Roman"/>
          <w:sz w:val="24"/>
          <w:szCs w:val="24"/>
          <w:lang w:eastAsia="ru-RU"/>
        </w:rPr>
        <w:tab/>
      </w:r>
      <w:r w:rsidR="00714703">
        <w:rPr>
          <w:rFonts w:ascii="Times New Roman" w:hAnsi="Times New Roman" w:cs="Times New Roman"/>
          <w:sz w:val="24"/>
          <w:szCs w:val="24"/>
          <w:lang w:eastAsia="ru-RU"/>
        </w:rPr>
        <w:tab/>
      </w:r>
      <w:r w:rsidR="00714703">
        <w:rPr>
          <w:rFonts w:ascii="Times New Roman" w:hAnsi="Times New Roman" w:cs="Times New Roman"/>
          <w:sz w:val="24"/>
          <w:szCs w:val="24"/>
          <w:lang w:eastAsia="ru-RU"/>
        </w:rPr>
        <w:tab/>
        <w:t>Большесосновского</w:t>
      </w:r>
      <w:r w:rsidRPr="00A26ABF">
        <w:rPr>
          <w:rFonts w:ascii="Times New Roman" w:hAnsi="Times New Roman" w:cs="Times New Roman"/>
          <w:sz w:val="24"/>
          <w:szCs w:val="24"/>
          <w:lang w:eastAsia="ru-RU"/>
        </w:rPr>
        <w:t xml:space="preserve"> района Пермского </w:t>
      </w: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jc w:val="center"/>
        <w:rPr>
          <w:rFonts w:ascii="Times New Roman" w:hAnsi="Times New Roman" w:cs="Times New Roman"/>
          <w:b/>
          <w:sz w:val="24"/>
          <w:szCs w:val="24"/>
        </w:rPr>
      </w:pPr>
      <w:r w:rsidRPr="00A26ABF">
        <w:rPr>
          <w:rFonts w:ascii="Times New Roman" w:hAnsi="Times New Roman" w:cs="Times New Roman"/>
          <w:b/>
          <w:sz w:val="24"/>
          <w:szCs w:val="24"/>
        </w:rPr>
        <w:t xml:space="preserve">Сведения о составе, технико-экономических показателях и фактическом состоянии объектов имущества </w:t>
      </w:r>
      <w:proofErr w:type="spellStart"/>
      <w:r w:rsidRPr="00A26ABF">
        <w:rPr>
          <w:rFonts w:ascii="Times New Roman" w:hAnsi="Times New Roman" w:cs="Times New Roman"/>
          <w:b/>
          <w:sz w:val="24"/>
          <w:szCs w:val="24"/>
        </w:rPr>
        <w:t>Концедента</w:t>
      </w:r>
      <w:proofErr w:type="spellEnd"/>
      <w:r w:rsidRPr="00A26ABF">
        <w:rPr>
          <w:rFonts w:ascii="Times New Roman" w:hAnsi="Times New Roman" w:cs="Times New Roman"/>
          <w:b/>
          <w:sz w:val="24"/>
          <w:szCs w:val="24"/>
        </w:rPr>
        <w:t>, передаваемых Концессионеру для исполнения обязательств по Соглашению</w:t>
      </w: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p>
    <w:p w:rsidR="00A26ABF" w:rsidRPr="00A26ABF" w:rsidRDefault="00E57B40" w:rsidP="00A26ABF">
      <w:pPr>
        <w:jc w:val="center"/>
        <w:rPr>
          <w:rFonts w:ascii="Times New Roman" w:hAnsi="Times New Roman" w:cs="Times New Roman"/>
          <w:sz w:val="24"/>
          <w:szCs w:val="24"/>
          <w:lang w:eastAsia="ru-RU"/>
        </w:rPr>
      </w:pPr>
      <w:r>
        <w:rPr>
          <w:rFonts w:ascii="Times New Roman" w:hAnsi="Times New Roman" w:cs="Times New Roman"/>
          <w:sz w:val="24"/>
          <w:szCs w:val="24"/>
        </w:rPr>
        <w:t>с. Тойкино</w:t>
      </w:r>
      <w:r w:rsidR="00A26ABF" w:rsidRPr="00A26ABF">
        <w:rPr>
          <w:rFonts w:ascii="Times New Roman" w:hAnsi="Times New Roman" w:cs="Times New Roman"/>
          <w:sz w:val="24"/>
          <w:szCs w:val="24"/>
        </w:rPr>
        <w:t xml:space="preserve"> – 2018г.</w:t>
      </w:r>
    </w:p>
    <w:p w:rsidR="00A26ABF" w:rsidRPr="00A26ABF" w:rsidRDefault="00A26ABF" w:rsidP="00A26ABF">
      <w:pPr>
        <w:spacing w:after="5" w:line="258" w:lineRule="auto"/>
        <w:ind w:left="-5" w:firstLine="710"/>
        <w:jc w:val="both"/>
        <w:rPr>
          <w:rFonts w:ascii="Times New Roman" w:eastAsia="Times New Roman" w:hAnsi="Times New Roman" w:cs="Times New Roman"/>
          <w:color w:val="000000"/>
          <w:sz w:val="24"/>
          <w:szCs w:val="24"/>
          <w:lang w:eastAsia="ru-RU"/>
        </w:rPr>
      </w:pPr>
    </w:p>
    <w:p w:rsidR="00A26ABF" w:rsidRPr="00A26ABF" w:rsidRDefault="00A26ABF" w:rsidP="00A26ABF">
      <w:pPr>
        <w:keepNext/>
        <w:keepLines/>
        <w:spacing w:after="183" w:line="261" w:lineRule="auto"/>
        <w:ind w:left="1570" w:hanging="10"/>
        <w:outlineLvl w:val="0"/>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 xml:space="preserve">1. Общая характеристика объектов системы водоснабжения </w:t>
      </w:r>
      <w:proofErr w:type="spellStart"/>
      <w:r w:rsidRPr="00A26ABF">
        <w:rPr>
          <w:rFonts w:ascii="Times New Roman" w:eastAsia="Times New Roman" w:hAnsi="Times New Roman" w:cs="Times New Roman"/>
          <w:b/>
          <w:color w:val="000000"/>
          <w:sz w:val="24"/>
          <w:szCs w:val="24"/>
          <w:lang w:eastAsia="ru-RU"/>
        </w:rPr>
        <w:t>концедента</w:t>
      </w:r>
      <w:proofErr w:type="spellEnd"/>
    </w:p>
    <w:p w:rsidR="00A26ABF" w:rsidRPr="00A26ABF" w:rsidRDefault="00A26ABF" w:rsidP="00A26ABF">
      <w:pPr>
        <w:keepNext/>
        <w:keepLines/>
        <w:spacing w:after="179" w:line="261" w:lineRule="auto"/>
        <w:ind w:left="715" w:hanging="10"/>
        <w:outlineLvl w:val="1"/>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t>1.1. Анализ структуры системы водоснабжения</w:t>
      </w:r>
    </w:p>
    <w:p w:rsidR="00A26ABF" w:rsidRPr="00AE3E28" w:rsidRDefault="00E57B40" w:rsidP="00A26ABF">
      <w:pPr>
        <w:keepNext/>
        <w:keepLines/>
        <w:spacing w:after="179" w:line="261" w:lineRule="auto"/>
        <w:ind w:left="715" w:hanging="1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AE3E28">
        <w:rPr>
          <w:rFonts w:ascii="Times New Roman" w:eastAsia="Times New Roman" w:hAnsi="Times New Roman" w:cs="Times New Roman"/>
          <w:sz w:val="24"/>
          <w:szCs w:val="24"/>
          <w:lang w:eastAsia="ru-RU"/>
        </w:rPr>
        <w:t xml:space="preserve">В Тойкинском сельском поселении </w:t>
      </w:r>
      <w:proofErr w:type="spellStart"/>
      <w:r w:rsidRPr="00AE3E28">
        <w:rPr>
          <w:rFonts w:ascii="Times New Roman" w:eastAsia="Times New Roman" w:hAnsi="Times New Roman" w:cs="Times New Roman"/>
          <w:sz w:val="24"/>
          <w:szCs w:val="24"/>
          <w:lang w:eastAsia="ru-RU"/>
        </w:rPr>
        <w:t>Большесосновскогорайон</w:t>
      </w:r>
      <w:proofErr w:type="spellEnd"/>
      <w:r w:rsidRPr="00AE3E28">
        <w:rPr>
          <w:rFonts w:ascii="Times New Roman" w:eastAsia="Times New Roman" w:hAnsi="Times New Roman" w:cs="Times New Roman"/>
          <w:sz w:val="24"/>
          <w:szCs w:val="24"/>
          <w:lang w:eastAsia="ru-RU"/>
        </w:rPr>
        <w:t xml:space="preserve">  </w:t>
      </w:r>
      <w:proofErr w:type="gramStart"/>
      <w:r w:rsidRPr="00AE3E28">
        <w:rPr>
          <w:rFonts w:ascii="Times New Roman" w:eastAsia="Times New Roman" w:hAnsi="Times New Roman" w:cs="Times New Roman"/>
          <w:sz w:val="24"/>
          <w:szCs w:val="24"/>
          <w:lang w:eastAsia="ru-RU"/>
        </w:rPr>
        <w:t>Пермского</w:t>
      </w:r>
      <w:proofErr w:type="gramEnd"/>
      <w:r w:rsidRPr="00AE3E28">
        <w:rPr>
          <w:rFonts w:ascii="Times New Roman" w:eastAsia="Times New Roman" w:hAnsi="Times New Roman" w:cs="Times New Roman"/>
          <w:sz w:val="24"/>
          <w:szCs w:val="24"/>
          <w:lang w:eastAsia="ru-RU"/>
        </w:rPr>
        <w:t xml:space="preserve"> каря</w:t>
      </w:r>
      <w:r w:rsidR="00A26ABF" w:rsidRPr="00AE3E28">
        <w:rPr>
          <w:rFonts w:ascii="Times New Roman" w:eastAsia="Times New Roman" w:hAnsi="Times New Roman" w:cs="Times New Roman"/>
          <w:sz w:val="24"/>
          <w:szCs w:val="24"/>
          <w:lang w:eastAsia="ru-RU"/>
        </w:rPr>
        <w:t xml:space="preserve"> централизованным водоснабжением обеспечено на 80%.  </w:t>
      </w:r>
      <w:r w:rsidR="00A17C6A" w:rsidRPr="00AE3E28">
        <w:rPr>
          <w:rFonts w:ascii="Times New Roman" w:eastAsia="Times New Roman" w:hAnsi="Times New Roman" w:cs="Times New Roman"/>
          <w:sz w:val="24"/>
          <w:szCs w:val="24"/>
          <w:lang w:eastAsia="ru-RU"/>
        </w:rPr>
        <w:t>Водозабор осуществляется из четырех</w:t>
      </w:r>
      <w:r w:rsidR="00A26ABF" w:rsidRPr="00AE3E28">
        <w:rPr>
          <w:rFonts w:ascii="Times New Roman" w:eastAsia="Times New Roman" w:hAnsi="Times New Roman" w:cs="Times New Roman"/>
          <w:sz w:val="24"/>
          <w:szCs w:val="24"/>
          <w:lang w:eastAsia="ru-RU"/>
        </w:rPr>
        <w:t xml:space="preserve"> артезианских скважин производительностью</w:t>
      </w:r>
      <w:r w:rsidR="00AE3E28">
        <w:rPr>
          <w:rFonts w:ascii="Times New Roman" w:eastAsia="Times New Roman" w:hAnsi="Times New Roman" w:cs="Times New Roman"/>
          <w:sz w:val="24"/>
          <w:szCs w:val="24"/>
          <w:lang w:eastAsia="ru-RU"/>
        </w:rPr>
        <w:t xml:space="preserve"> около</w:t>
      </w:r>
      <w:r w:rsidR="00A26ABF" w:rsidRPr="00AE3E28">
        <w:rPr>
          <w:rFonts w:ascii="Times New Roman" w:eastAsia="Times New Roman" w:hAnsi="Times New Roman" w:cs="Times New Roman"/>
          <w:sz w:val="24"/>
          <w:szCs w:val="24"/>
          <w:lang w:eastAsia="ru-RU"/>
        </w:rPr>
        <w:t xml:space="preserve"> 2×5,0 м</w:t>
      </w:r>
      <w:r w:rsidR="00A26ABF" w:rsidRPr="00AE3E28">
        <w:rPr>
          <w:rFonts w:ascii="Times New Roman" w:eastAsia="Times New Roman" w:hAnsi="Times New Roman" w:cs="Times New Roman"/>
          <w:sz w:val="24"/>
          <w:szCs w:val="24"/>
          <w:vertAlign w:val="superscript"/>
          <w:lang w:eastAsia="ru-RU"/>
        </w:rPr>
        <w:t>3</w:t>
      </w:r>
      <w:r w:rsidR="00A26ABF" w:rsidRPr="00AE3E28">
        <w:rPr>
          <w:rFonts w:ascii="Times New Roman" w:eastAsia="Times New Roman" w:hAnsi="Times New Roman" w:cs="Times New Roman"/>
          <w:sz w:val="24"/>
          <w:szCs w:val="24"/>
          <w:lang w:eastAsia="ru-RU"/>
        </w:rPr>
        <w:t xml:space="preserve">/час. </w:t>
      </w:r>
      <w:r w:rsidR="00A26ABF" w:rsidRPr="00AE3E28">
        <w:rPr>
          <w:rFonts w:ascii="Times New Roman" w:eastAsia="Times New Roman" w:hAnsi="Times New Roman" w:cs="Times New Roman"/>
          <w:sz w:val="24"/>
          <w:szCs w:val="24"/>
          <w:lang w:eastAsia="ru-RU"/>
        </w:rPr>
        <w:tab/>
      </w:r>
    </w:p>
    <w:p w:rsidR="00A26ABF" w:rsidRPr="00A26ABF" w:rsidRDefault="00A26ABF" w:rsidP="00A26ABF">
      <w:pPr>
        <w:keepNext/>
        <w:keepLines/>
        <w:spacing w:after="179" w:line="261" w:lineRule="auto"/>
        <w:ind w:left="715" w:hanging="10"/>
        <w:jc w:val="center"/>
        <w:outlineLvl w:val="1"/>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1.2. Характеристика существующих водозаборных узлов и водопроводных сетей</w:t>
      </w:r>
    </w:p>
    <w:p w:rsidR="00A26ABF" w:rsidRPr="00A26ABF" w:rsidRDefault="00A26ABF" w:rsidP="00A26ABF">
      <w:pPr>
        <w:spacing w:after="5" w:line="258" w:lineRule="auto"/>
        <w:ind w:left="-5" w:firstLine="710"/>
        <w:jc w:val="both"/>
        <w:rPr>
          <w:rFonts w:ascii="Times New Roman" w:eastAsia="Times New Roman" w:hAnsi="Times New Roman" w:cs="Times New Roman"/>
          <w:color w:val="000000"/>
          <w:sz w:val="24"/>
          <w:szCs w:val="24"/>
          <w:lang w:eastAsia="ru-RU"/>
        </w:rPr>
      </w:pPr>
      <w:r w:rsidRPr="00A26ABF">
        <w:rPr>
          <w:rFonts w:ascii="Times New Roman" w:eastAsia="Times New Roman" w:hAnsi="Times New Roman" w:cs="Times New Roman"/>
          <w:color w:val="000000"/>
          <w:sz w:val="24"/>
          <w:szCs w:val="24"/>
          <w:lang w:eastAsia="ru-RU"/>
        </w:rPr>
        <w:t>Технические и конструктивные характеристики сооружений представлены в таблице 1.1</w:t>
      </w:r>
    </w:p>
    <w:p w:rsidR="00A26ABF" w:rsidRPr="00A26ABF" w:rsidRDefault="00A26ABF" w:rsidP="00A26ABF">
      <w:pPr>
        <w:spacing w:after="1" w:line="261" w:lineRule="auto"/>
        <w:ind w:left="715" w:hanging="10"/>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r w:rsidRPr="00A26ABF">
        <w:rPr>
          <w:rFonts w:ascii="Times New Roman" w:eastAsia="Times New Roman" w:hAnsi="Times New Roman" w:cs="Times New Roman"/>
          <w:b/>
          <w:color w:val="000000"/>
          <w:sz w:val="24"/>
          <w:szCs w:val="24"/>
          <w:lang w:eastAsia="ru-RU"/>
        </w:rPr>
        <w:tab/>
      </w:r>
    </w:p>
    <w:p w:rsidR="00A26ABF" w:rsidRPr="00A26ABF" w:rsidRDefault="00A26ABF" w:rsidP="00A26ABF">
      <w:pPr>
        <w:spacing w:after="1" w:line="261" w:lineRule="auto"/>
        <w:ind w:left="715" w:hanging="10"/>
        <w:jc w:val="right"/>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Таблица 1.1</w:t>
      </w:r>
    </w:p>
    <w:tbl>
      <w:tblPr>
        <w:tblStyle w:val="3"/>
        <w:tblW w:w="10572" w:type="dxa"/>
        <w:tblLook w:val="04A0"/>
      </w:tblPr>
      <w:tblGrid>
        <w:gridCol w:w="947"/>
        <w:gridCol w:w="2362"/>
        <w:gridCol w:w="5475"/>
        <w:gridCol w:w="1788"/>
      </w:tblGrid>
      <w:tr w:rsidR="00A26ABF" w:rsidRPr="00A26ABF" w:rsidTr="00B14886">
        <w:tc>
          <w:tcPr>
            <w:tcW w:w="947" w:type="dxa"/>
            <w:vAlign w:val="center"/>
          </w:tcPr>
          <w:p w:rsidR="00A26ABF" w:rsidRPr="00A26ABF" w:rsidRDefault="00A26ABF" w:rsidP="00A26ABF">
            <w:pPr>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 п/п</w:t>
            </w:r>
          </w:p>
        </w:tc>
        <w:tc>
          <w:tcPr>
            <w:tcW w:w="2362" w:type="dxa"/>
            <w:vAlign w:val="center"/>
          </w:tcPr>
          <w:p w:rsidR="00A26ABF" w:rsidRPr="00A26ABF" w:rsidRDefault="00A26ABF" w:rsidP="00A26ABF">
            <w:pPr>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Наименование объекта</w:t>
            </w:r>
          </w:p>
        </w:tc>
        <w:tc>
          <w:tcPr>
            <w:tcW w:w="5475" w:type="dxa"/>
            <w:vAlign w:val="center"/>
          </w:tcPr>
          <w:p w:rsidR="00A26ABF" w:rsidRPr="00A26ABF" w:rsidRDefault="00A26ABF" w:rsidP="00A26ABF">
            <w:pPr>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 xml:space="preserve">Описание сооружения </w:t>
            </w:r>
          </w:p>
        </w:tc>
        <w:tc>
          <w:tcPr>
            <w:tcW w:w="1788" w:type="dxa"/>
            <w:vAlign w:val="center"/>
          </w:tcPr>
          <w:p w:rsidR="00A26ABF" w:rsidRPr="00A26ABF" w:rsidRDefault="00A26ABF" w:rsidP="00A26ABF">
            <w:pPr>
              <w:jc w:val="center"/>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Физический износ сооружения, %</w:t>
            </w:r>
          </w:p>
        </w:tc>
      </w:tr>
      <w:tr w:rsidR="00A26ABF" w:rsidRPr="00A26ABF" w:rsidTr="00B14886">
        <w:trPr>
          <w:trHeight w:val="934"/>
        </w:trPr>
        <w:tc>
          <w:tcPr>
            <w:tcW w:w="947" w:type="dxa"/>
            <w:vMerge w:val="restart"/>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1.</w:t>
            </w:r>
          </w:p>
        </w:tc>
        <w:tc>
          <w:tcPr>
            <w:tcW w:w="2362" w:type="dxa"/>
            <w:vAlign w:val="center"/>
          </w:tcPr>
          <w:p w:rsidR="00A26ABF" w:rsidRPr="00A26ABF" w:rsidRDefault="006C7DA1" w:rsidP="00A26AB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2505</w:t>
            </w:r>
            <w:r w:rsidR="00255C1D">
              <w:rPr>
                <w:rFonts w:ascii="Times New Roman" w:eastAsia="Times New Roman" w:hAnsi="Times New Roman" w:cs="Times New Roman"/>
                <w:sz w:val="24"/>
                <w:szCs w:val="24"/>
                <w:lang w:eastAsia="ru-RU"/>
              </w:rPr>
              <w:t xml:space="preserve"> (д.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tc>
        <w:tc>
          <w:tcPr>
            <w:tcW w:w="5475"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Труба стальна</w:t>
            </w:r>
            <w:r w:rsidR="006C7DA1">
              <w:rPr>
                <w:rFonts w:ascii="Times New Roman" w:eastAsia="Times New Roman" w:hAnsi="Times New Roman" w:cs="Times New Roman"/>
                <w:sz w:val="24"/>
                <w:szCs w:val="24"/>
                <w:lang w:eastAsia="ru-RU"/>
              </w:rPr>
              <w:t>я диаметром 159 мм; глубина – 100</w:t>
            </w:r>
            <w:r w:rsidRPr="00A26ABF">
              <w:rPr>
                <w:rFonts w:ascii="Times New Roman" w:eastAsia="Times New Roman" w:hAnsi="Times New Roman" w:cs="Times New Roman"/>
                <w:sz w:val="24"/>
                <w:szCs w:val="24"/>
                <w:lang w:eastAsia="ru-RU"/>
              </w:rPr>
              <w:t xml:space="preserve"> м.</w:t>
            </w:r>
          </w:p>
        </w:tc>
        <w:tc>
          <w:tcPr>
            <w:tcW w:w="1788" w:type="dxa"/>
            <w:vMerge w:val="restart"/>
            <w:vAlign w:val="center"/>
          </w:tcPr>
          <w:p w:rsidR="00A26ABF" w:rsidRPr="00A26ABF" w:rsidRDefault="00B1609A" w:rsidP="00A26AB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6C7D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tc>
      </w:tr>
      <w:tr w:rsidR="00A26ABF" w:rsidRPr="00A26ABF" w:rsidTr="00B14886">
        <w:tc>
          <w:tcPr>
            <w:tcW w:w="947" w:type="dxa"/>
            <w:vMerge/>
          </w:tcPr>
          <w:p w:rsidR="00A26ABF" w:rsidRPr="00A26ABF" w:rsidRDefault="00A26ABF" w:rsidP="00A26ABF">
            <w:pPr>
              <w:spacing w:line="360" w:lineRule="auto"/>
              <w:jc w:val="both"/>
              <w:rPr>
                <w:rFonts w:ascii="Times New Roman" w:eastAsia="Times New Roman" w:hAnsi="Times New Roman" w:cs="Times New Roman"/>
                <w:sz w:val="24"/>
                <w:szCs w:val="24"/>
                <w:lang w:eastAsia="ru-RU"/>
              </w:rPr>
            </w:pPr>
          </w:p>
        </w:tc>
        <w:tc>
          <w:tcPr>
            <w:tcW w:w="2362" w:type="dxa"/>
            <w:vAlign w:val="center"/>
          </w:tcPr>
          <w:p w:rsidR="00A26ABF" w:rsidRPr="00A26ABF" w:rsidRDefault="006C7DA1" w:rsidP="00A26AB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Павильон </w:t>
            </w:r>
            <w:proofErr w:type="spellStart"/>
            <w:r>
              <w:rPr>
                <w:rFonts w:ascii="Times New Roman" w:eastAsia="Times New Roman" w:hAnsi="Times New Roman" w:cs="Times New Roman"/>
                <w:sz w:val="24"/>
                <w:szCs w:val="24"/>
                <w:lang w:eastAsia="ru-RU"/>
              </w:rPr>
              <w:t>скв</w:t>
            </w:r>
            <w:proofErr w:type="spellEnd"/>
            <w:r>
              <w:rPr>
                <w:rFonts w:ascii="Times New Roman" w:eastAsia="Times New Roman" w:hAnsi="Times New Roman" w:cs="Times New Roman"/>
                <w:sz w:val="24"/>
                <w:szCs w:val="24"/>
                <w:lang w:eastAsia="ru-RU"/>
              </w:rPr>
              <w:t>. № 2505</w:t>
            </w:r>
            <w:r w:rsidR="00255C1D">
              <w:rPr>
                <w:rFonts w:ascii="Times New Roman" w:eastAsia="Times New Roman" w:hAnsi="Times New Roman" w:cs="Times New Roman"/>
                <w:sz w:val="24"/>
                <w:szCs w:val="24"/>
                <w:lang w:eastAsia="ru-RU"/>
              </w:rPr>
              <w:t xml:space="preserve">(д.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tc>
        <w:tc>
          <w:tcPr>
            <w:tcW w:w="5475" w:type="dxa"/>
            <w:vAlign w:val="center"/>
          </w:tcPr>
          <w:p w:rsidR="00A26ABF" w:rsidRPr="00A26ABF" w:rsidRDefault="006C7DA1" w:rsidP="00A26AB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Прямоугольный </w:t>
            </w:r>
            <w:r w:rsidR="00A26ABF" w:rsidRPr="00A26ABF">
              <w:rPr>
                <w:rFonts w:ascii="Times New Roman" w:eastAsia="Times New Roman" w:hAnsi="Times New Roman" w:cs="Times New Roman"/>
                <w:sz w:val="24"/>
                <w:szCs w:val="24"/>
                <w:lang w:eastAsia="ru-RU"/>
              </w:rPr>
              <w:t>в плане площад</w:t>
            </w:r>
            <w:r>
              <w:rPr>
                <w:rFonts w:ascii="Times New Roman" w:eastAsia="Times New Roman" w:hAnsi="Times New Roman" w:cs="Times New Roman"/>
                <w:sz w:val="24"/>
                <w:szCs w:val="24"/>
                <w:lang w:eastAsia="ru-RU"/>
              </w:rPr>
              <w:t>ью 3</w:t>
            </w:r>
            <w:r w:rsidR="00A26ABF" w:rsidRPr="00A26ABF">
              <w:rPr>
                <w:rFonts w:ascii="Times New Roman" w:eastAsia="Times New Roman" w:hAnsi="Times New Roman" w:cs="Times New Roman"/>
                <w:sz w:val="24"/>
                <w:szCs w:val="24"/>
                <w:lang w:eastAsia="ru-RU"/>
              </w:rPr>
              <w:t xml:space="preserve"> м</w:t>
            </w:r>
            <w:r w:rsidR="00A26ABF" w:rsidRPr="00A26ABF">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стены - кирпич, перекрытие – железобетон</w:t>
            </w:r>
            <w:r w:rsidR="00A26ABF" w:rsidRPr="00A26A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кровля -  шифер</w:t>
            </w:r>
            <w:r w:rsidR="00A26ABF" w:rsidRPr="00A26ABF">
              <w:rPr>
                <w:rFonts w:ascii="Times New Roman" w:eastAsia="Times New Roman" w:hAnsi="Times New Roman" w:cs="Times New Roman"/>
                <w:sz w:val="24"/>
                <w:szCs w:val="24"/>
                <w:lang w:eastAsia="ru-RU"/>
              </w:rPr>
              <w:t>.</w:t>
            </w:r>
          </w:p>
        </w:tc>
        <w:tc>
          <w:tcPr>
            <w:tcW w:w="1788" w:type="dxa"/>
            <w:vMerge/>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p>
        </w:tc>
      </w:tr>
      <w:tr w:rsidR="00A26ABF" w:rsidRPr="00A26ABF" w:rsidTr="00B14886">
        <w:tc>
          <w:tcPr>
            <w:tcW w:w="947" w:type="dxa"/>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2.</w:t>
            </w:r>
          </w:p>
        </w:tc>
        <w:tc>
          <w:tcPr>
            <w:tcW w:w="2362" w:type="dxa"/>
            <w:vAlign w:val="center"/>
          </w:tcPr>
          <w:p w:rsidR="00A26ABF" w:rsidRPr="00A26ABF" w:rsidRDefault="006C7DA1" w:rsidP="00A26AB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Водонапорная башня</w:t>
            </w:r>
            <w:r w:rsidR="00255C1D">
              <w:rPr>
                <w:rFonts w:ascii="Times New Roman" w:eastAsia="Times New Roman" w:hAnsi="Times New Roman" w:cs="Times New Roman"/>
                <w:sz w:val="24"/>
                <w:szCs w:val="24"/>
                <w:lang w:eastAsia="ru-RU"/>
              </w:rPr>
              <w:t xml:space="preserve">   (д.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tc>
        <w:tc>
          <w:tcPr>
            <w:tcW w:w="5475"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Круглая в плане, стены - металлические, высота башни 9 м, емкость бака 25 м</w:t>
            </w:r>
            <w:r w:rsidRPr="00A26ABF">
              <w:rPr>
                <w:rFonts w:ascii="Times New Roman" w:eastAsia="Times New Roman" w:hAnsi="Times New Roman" w:cs="Times New Roman"/>
                <w:sz w:val="24"/>
                <w:szCs w:val="24"/>
                <w:vertAlign w:val="superscript"/>
                <w:lang w:eastAsia="ru-RU"/>
              </w:rPr>
              <w:t>3</w:t>
            </w:r>
            <w:r w:rsidRPr="00A26ABF">
              <w:rPr>
                <w:rFonts w:ascii="Times New Roman" w:eastAsia="Times New Roman" w:hAnsi="Times New Roman" w:cs="Times New Roman"/>
                <w:sz w:val="24"/>
                <w:szCs w:val="24"/>
                <w:lang w:eastAsia="ru-RU"/>
              </w:rPr>
              <w:t>.</w:t>
            </w:r>
          </w:p>
        </w:tc>
        <w:tc>
          <w:tcPr>
            <w:tcW w:w="1788" w:type="dxa"/>
            <w:vAlign w:val="center"/>
          </w:tcPr>
          <w:p w:rsidR="00A26ABF" w:rsidRPr="00A26ABF" w:rsidRDefault="005F37FD" w:rsidP="00A26AB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C7DA1">
              <w:rPr>
                <w:rFonts w:ascii="Times New Roman" w:eastAsia="Times New Roman" w:hAnsi="Times New Roman" w:cs="Times New Roman"/>
                <w:sz w:val="24"/>
                <w:szCs w:val="24"/>
                <w:lang w:eastAsia="ru-RU"/>
              </w:rPr>
              <w:t>0</w:t>
            </w:r>
          </w:p>
        </w:tc>
      </w:tr>
      <w:tr w:rsidR="00A26ABF" w:rsidRPr="00A26ABF" w:rsidTr="00B14886">
        <w:tc>
          <w:tcPr>
            <w:tcW w:w="947" w:type="dxa"/>
            <w:vMerge w:val="restart"/>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3.</w:t>
            </w:r>
          </w:p>
        </w:tc>
        <w:tc>
          <w:tcPr>
            <w:tcW w:w="2362"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p>
          <w:p w:rsidR="00A26ABF" w:rsidRPr="00A26ABF" w:rsidRDefault="006C7DA1" w:rsidP="00A26AB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4019</w:t>
            </w:r>
            <w:r w:rsidR="00255C1D">
              <w:rPr>
                <w:rFonts w:ascii="Times New Roman" w:eastAsia="Times New Roman" w:hAnsi="Times New Roman" w:cs="Times New Roman"/>
                <w:sz w:val="24"/>
                <w:szCs w:val="24"/>
                <w:lang w:eastAsia="ru-RU"/>
              </w:rPr>
              <w:t xml:space="preserve"> (д.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p w:rsidR="00A26ABF" w:rsidRPr="00A26ABF" w:rsidRDefault="00A26ABF" w:rsidP="00A26ABF">
            <w:pPr>
              <w:spacing w:line="276" w:lineRule="auto"/>
              <w:rPr>
                <w:rFonts w:ascii="Times New Roman" w:eastAsia="Times New Roman" w:hAnsi="Times New Roman" w:cs="Times New Roman"/>
                <w:sz w:val="24"/>
                <w:szCs w:val="24"/>
                <w:lang w:eastAsia="ru-RU"/>
              </w:rPr>
            </w:pPr>
          </w:p>
        </w:tc>
        <w:tc>
          <w:tcPr>
            <w:tcW w:w="5475"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Труба стальная диаметром 159 мм; г</w:t>
            </w:r>
            <w:r w:rsidR="006C7DA1">
              <w:rPr>
                <w:rFonts w:ascii="Times New Roman" w:eastAsia="Times New Roman" w:hAnsi="Times New Roman" w:cs="Times New Roman"/>
                <w:sz w:val="24"/>
                <w:szCs w:val="24"/>
                <w:lang w:eastAsia="ru-RU"/>
              </w:rPr>
              <w:t>лубина – 95</w:t>
            </w:r>
            <w:r w:rsidRPr="00A26ABF">
              <w:rPr>
                <w:rFonts w:ascii="Times New Roman" w:eastAsia="Times New Roman" w:hAnsi="Times New Roman" w:cs="Times New Roman"/>
                <w:sz w:val="24"/>
                <w:szCs w:val="24"/>
                <w:lang w:eastAsia="ru-RU"/>
              </w:rPr>
              <w:t xml:space="preserve"> м.</w:t>
            </w:r>
          </w:p>
        </w:tc>
        <w:tc>
          <w:tcPr>
            <w:tcW w:w="1788" w:type="dxa"/>
            <w:vMerge w:val="restart"/>
            <w:vAlign w:val="center"/>
          </w:tcPr>
          <w:p w:rsidR="00A26ABF" w:rsidRPr="00A26ABF" w:rsidRDefault="005F37FD" w:rsidP="00A26AB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r w:rsidR="006C7DA1">
              <w:rPr>
                <w:rFonts w:ascii="Times New Roman" w:eastAsia="Times New Roman" w:hAnsi="Times New Roman" w:cs="Times New Roman"/>
                <w:sz w:val="24"/>
                <w:szCs w:val="24"/>
                <w:lang w:eastAsia="ru-RU"/>
              </w:rPr>
              <w:t>0</w:t>
            </w:r>
          </w:p>
        </w:tc>
      </w:tr>
      <w:tr w:rsidR="00A26ABF" w:rsidRPr="00A26ABF" w:rsidTr="00B14886">
        <w:tc>
          <w:tcPr>
            <w:tcW w:w="947" w:type="dxa"/>
            <w:vMerge/>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p>
        </w:tc>
        <w:tc>
          <w:tcPr>
            <w:tcW w:w="2362" w:type="dxa"/>
            <w:vAlign w:val="center"/>
          </w:tcPr>
          <w:p w:rsidR="00A26ABF" w:rsidRPr="00A26ABF" w:rsidRDefault="00A26ABF" w:rsidP="00255C1D">
            <w:pPr>
              <w:spacing w:line="360"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Павильон </w:t>
            </w:r>
            <w:proofErr w:type="spellStart"/>
            <w:r w:rsidRPr="00A26ABF">
              <w:rPr>
                <w:rFonts w:ascii="Times New Roman" w:eastAsia="Times New Roman" w:hAnsi="Times New Roman" w:cs="Times New Roman"/>
                <w:sz w:val="24"/>
                <w:szCs w:val="24"/>
                <w:lang w:eastAsia="ru-RU"/>
              </w:rPr>
              <w:t>скв</w:t>
            </w:r>
            <w:proofErr w:type="spellEnd"/>
            <w:r w:rsidRPr="00A26ABF">
              <w:rPr>
                <w:rFonts w:ascii="Times New Roman" w:eastAsia="Times New Roman" w:hAnsi="Times New Roman" w:cs="Times New Roman"/>
                <w:sz w:val="24"/>
                <w:szCs w:val="24"/>
                <w:lang w:eastAsia="ru-RU"/>
              </w:rPr>
              <w:t xml:space="preserve">. № </w:t>
            </w:r>
            <w:r w:rsidR="00255C1D">
              <w:rPr>
                <w:rFonts w:ascii="Times New Roman" w:eastAsia="Times New Roman" w:hAnsi="Times New Roman" w:cs="Times New Roman"/>
                <w:sz w:val="24"/>
                <w:szCs w:val="24"/>
                <w:lang w:eastAsia="ru-RU"/>
              </w:rPr>
              <w:t xml:space="preserve">4019                        (д.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tc>
        <w:tc>
          <w:tcPr>
            <w:tcW w:w="5475" w:type="dxa"/>
            <w:vAlign w:val="center"/>
          </w:tcPr>
          <w:p w:rsidR="00A26ABF" w:rsidRPr="00A26ABF" w:rsidRDefault="006C7DA1" w:rsidP="00A26ABF">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55C1D">
              <w:rPr>
                <w:rFonts w:ascii="Times New Roman" w:eastAsia="Times New Roman" w:hAnsi="Times New Roman" w:cs="Times New Roman"/>
                <w:sz w:val="24"/>
                <w:szCs w:val="24"/>
                <w:lang w:eastAsia="ru-RU"/>
              </w:rPr>
              <w:t xml:space="preserve">вадратный </w:t>
            </w:r>
            <w:r>
              <w:rPr>
                <w:rFonts w:ascii="Times New Roman" w:eastAsia="Times New Roman" w:hAnsi="Times New Roman" w:cs="Times New Roman"/>
                <w:sz w:val="24"/>
                <w:szCs w:val="24"/>
                <w:lang w:eastAsia="ru-RU"/>
              </w:rPr>
              <w:t>в плане площадью 6</w:t>
            </w:r>
            <w:r w:rsidR="00A26ABF" w:rsidRPr="00A26ABF">
              <w:rPr>
                <w:rFonts w:ascii="Times New Roman" w:eastAsia="Times New Roman" w:hAnsi="Times New Roman" w:cs="Times New Roman"/>
                <w:sz w:val="24"/>
                <w:szCs w:val="24"/>
                <w:lang w:eastAsia="ru-RU"/>
              </w:rPr>
              <w:t xml:space="preserve"> м</w:t>
            </w:r>
            <w:proofErr w:type="gramStart"/>
            <w:r w:rsidR="00A26ABF" w:rsidRPr="00A26ABF">
              <w:rPr>
                <w:rFonts w:ascii="Times New Roman" w:eastAsia="Times New Roman" w:hAnsi="Times New Roman" w:cs="Times New Roman"/>
                <w:sz w:val="24"/>
                <w:szCs w:val="24"/>
                <w:vertAlign w:val="superscript"/>
                <w:lang w:eastAsia="ru-RU"/>
              </w:rPr>
              <w:t>2</w:t>
            </w:r>
            <w:proofErr w:type="gramEnd"/>
            <w:r w:rsidR="00A26ABF" w:rsidRPr="00A26ABF">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стены - </w:t>
            </w:r>
            <w:r w:rsidR="00255C1D">
              <w:rPr>
                <w:rFonts w:ascii="Times New Roman" w:eastAsia="Times New Roman" w:hAnsi="Times New Roman" w:cs="Times New Roman"/>
                <w:sz w:val="24"/>
                <w:szCs w:val="24"/>
                <w:lang w:eastAsia="ru-RU"/>
              </w:rPr>
              <w:t>бревенчатые</w:t>
            </w:r>
            <w:r w:rsidR="00A26ABF" w:rsidRPr="00A26ABF">
              <w:rPr>
                <w:rFonts w:ascii="Times New Roman" w:eastAsia="Times New Roman" w:hAnsi="Times New Roman" w:cs="Times New Roman"/>
                <w:sz w:val="24"/>
                <w:szCs w:val="24"/>
                <w:lang w:eastAsia="ru-RU"/>
              </w:rPr>
              <w:t>, перекрытие – деревянное, кровля - шиферная.</w:t>
            </w:r>
          </w:p>
        </w:tc>
        <w:tc>
          <w:tcPr>
            <w:tcW w:w="1788" w:type="dxa"/>
            <w:vMerge/>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p>
        </w:tc>
      </w:tr>
      <w:tr w:rsidR="00A26ABF" w:rsidRPr="00A26ABF" w:rsidTr="00B14886">
        <w:tc>
          <w:tcPr>
            <w:tcW w:w="947" w:type="dxa"/>
            <w:vAlign w:val="center"/>
          </w:tcPr>
          <w:p w:rsidR="00A26ABF" w:rsidRPr="00A26ABF" w:rsidRDefault="00A26ABF" w:rsidP="00A26ABF">
            <w:pPr>
              <w:spacing w:line="360" w:lineRule="auto"/>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4.</w:t>
            </w:r>
          </w:p>
        </w:tc>
        <w:tc>
          <w:tcPr>
            <w:tcW w:w="2362"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Водонапорная башня</w:t>
            </w:r>
            <w:r w:rsidR="00255C1D">
              <w:rPr>
                <w:rFonts w:ascii="Times New Roman" w:eastAsia="Times New Roman" w:hAnsi="Times New Roman" w:cs="Times New Roman"/>
                <w:sz w:val="24"/>
                <w:szCs w:val="24"/>
                <w:lang w:eastAsia="ru-RU"/>
              </w:rPr>
              <w:t xml:space="preserve">   (д. </w:t>
            </w:r>
            <w:proofErr w:type="spellStart"/>
            <w:r w:rsidR="00255C1D">
              <w:rPr>
                <w:rFonts w:ascii="Times New Roman" w:eastAsia="Times New Roman" w:hAnsi="Times New Roman" w:cs="Times New Roman"/>
                <w:sz w:val="24"/>
                <w:szCs w:val="24"/>
                <w:lang w:eastAsia="ru-RU"/>
              </w:rPr>
              <w:t>Верх-Потка</w:t>
            </w:r>
            <w:proofErr w:type="spellEnd"/>
            <w:r w:rsidR="00255C1D">
              <w:rPr>
                <w:rFonts w:ascii="Times New Roman" w:eastAsia="Times New Roman" w:hAnsi="Times New Roman" w:cs="Times New Roman"/>
                <w:sz w:val="24"/>
                <w:szCs w:val="24"/>
                <w:lang w:eastAsia="ru-RU"/>
              </w:rPr>
              <w:t>)</w:t>
            </w:r>
          </w:p>
        </w:tc>
        <w:tc>
          <w:tcPr>
            <w:tcW w:w="5475" w:type="dxa"/>
            <w:vAlign w:val="center"/>
          </w:tcPr>
          <w:p w:rsidR="00A26ABF" w:rsidRPr="00A26ABF" w:rsidRDefault="00A26ABF" w:rsidP="00A26ABF">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Круглая в плане, стены - металлические, высота башни 9 м, емкость бака 25 м</w:t>
            </w:r>
            <w:r w:rsidRPr="00A26ABF">
              <w:rPr>
                <w:rFonts w:ascii="Times New Roman" w:eastAsia="Times New Roman" w:hAnsi="Times New Roman" w:cs="Times New Roman"/>
                <w:sz w:val="24"/>
                <w:szCs w:val="24"/>
                <w:vertAlign w:val="superscript"/>
                <w:lang w:eastAsia="ru-RU"/>
              </w:rPr>
              <w:t>3</w:t>
            </w:r>
            <w:r w:rsidRPr="00A26ABF">
              <w:rPr>
                <w:rFonts w:ascii="Times New Roman" w:eastAsia="Times New Roman" w:hAnsi="Times New Roman" w:cs="Times New Roman"/>
                <w:sz w:val="24"/>
                <w:szCs w:val="24"/>
                <w:lang w:eastAsia="ru-RU"/>
              </w:rPr>
              <w:t>.</w:t>
            </w:r>
          </w:p>
        </w:tc>
        <w:tc>
          <w:tcPr>
            <w:tcW w:w="1788" w:type="dxa"/>
            <w:vAlign w:val="center"/>
          </w:tcPr>
          <w:p w:rsidR="00A26ABF" w:rsidRPr="00A26ABF" w:rsidRDefault="00190EEE" w:rsidP="00A26AB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C1D">
              <w:rPr>
                <w:rFonts w:ascii="Times New Roman" w:eastAsia="Times New Roman" w:hAnsi="Times New Roman" w:cs="Times New Roman"/>
                <w:sz w:val="24"/>
                <w:szCs w:val="24"/>
                <w:lang w:eastAsia="ru-RU"/>
              </w:rPr>
              <w:t>0</w:t>
            </w:r>
          </w:p>
        </w:tc>
      </w:tr>
      <w:tr w:rsidR="00255C1D" w:rsidRPr="00A26ABF" w:rsidTr="00255C1D">
        <w:trPr>
          <w:trHeight w:val="630"/>
        </w:trPr>
        <w:tc>
          <w:tcPr>
            <w:tcW w:w="947" w:type="dxa"/>
            <w:vMerge w:val="restart"/>
            <w:vAlign w:val="center"/>
          </w:tcPr>
          <w:p w:rsidR="00255C1D" w:rsidRPr="00A26ABF" w:rsidRDefault="00255C1D" w:rsidP="00255C1D">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62" w:type="dxa"/>
            <w:vAlign w:val="center"/>
          </w:tcPr>
          <w:p w:rsidR="00255C1D" w:rsidRDefault="00255C1D" w:rsidP="00255C1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Скважина № 1 </w:t>
            </w:r>
          </w:p>
          <w:p w:rsidR="00255C1D" w:rsidRPr="00A26ABF" w:rsidRDefault="00255C1D" w:rsidP="00255C1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Тойкино)</w:t>
            </w:r>
          </w:p>
        </w:tc>
        <w:tc>
          <w:tcPr>
            <w:tcW w:w="5475" w:type="dxa"/>
            <w:vAlign w:val="center"/>
          </w:tcPr>
          <w:p w:rsidR="00255C1D" w:rsidRPr="00A26ABF" w:rsidRDefault="00255C1D" w:rsidP="00255C1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Труба стальная диаметром 250</w:t>
            </w:r>
            <w:r w:rsidRPr="00A26ABF">
              <w:rPr>
                <w:rFonts w:ascii="Times New Roman" w:eastAsia="Times New Roman" w:hAnsi="Times New Roman" w:cs="Times New Roman"/>
                <w:sz w:val="24"/>
                <w:szCs w:val="24"/>
                <w:lang w:eastAsia="ru-RU"/>
              </w:rPr>
              <w:t xml:space="preserve"> мм; г</w:t>
            </w:r>
            <w:r>
              <w:rPr>
                <w:rFonts w:ascii="Times New Roman" w:eastAsia="Times New Roman" w:hAnsi="Times New Roman" w:cs="Times New Roman"/>
                <w:sz w:val="24"/>
                <w:szCs w:val="24"/>
                <w:lang w:eastAsia="ru-RU"/>
              </w:rPr>
              <w:t>лубина – 100</w:t>
            </w:r>
            <w:r w:rsidRPr="00A26ABF">
              <w:rPr>
                <w:rFonts w:ascii="Times New Roman" w:eastAsia="Times New Roman" w:hAnsi="Times New Roman" w:cs="Times New Roman"/>
                <w:sz w:val="24"/>
                <w:szCs w:val="24"/>
                <w:lang w:eastAsia="ru-RU"/>
              </w:rPr>
              <w:t xml:space="preserve"> м.</w:t>
            </w:r>
          </w:p>
        </w:tc>
        <w:tc>
          <w:tcPr>
            <w:tcW w:w="1788" w:type="dxa"/>
            <w:vMerge w:val="restart"/>
            <w:vAlign w:val="center"/>
          </w:tcPr>
          <w:p w:rsidR="00255C1D" w:rsidRPr="00A26ABF" w:rsidRDefault="00E5751E" w:rsidP="00255C1D">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255C1D" w:rsidRPr="00A26ABF" w:rsidTr="00255C1D">
        <w:trPr>
          <w:trHeight w:val="630"/>
        </w:trPr>
        <w:tc>
          <w:tcPr>
            <w:tcW w:w="947" w:type="dxa"/>
            <w:vMerge/>
            <w:vAlign w:val="center"/>
          </w:tcPr>
          <w:p w:rsidR="00255C1D" w:rsidRDefault="00255C1D" w:rsidP="00255C1D">
            <w:pPr>
              <w:spacing w:line="360" w:lineRule="auto"/>
              <w:jc w:val="center"/>
              <w:rPr>
                <w:rFonts w:ascii="Times New Roman" w:eastAsia="Times New Roman" w:hAnsi="Times New Roman" w:cs="Times New Roman"/>
                <w:sz w:val="24"/>
                <w:szCs w:val="24"/>
                <w:lang w:eastAsia="ru-RU"/>
              </w:rPr>
            </w:pPr>
          </w:p>
        </w:tc>
        <w:tc>
          <w:tcPr>
            <w:tcW w:w="2362" w:type="dxa"/>
            <w:vAlign w:val="center"/>
          </w:tcPr>
          <w:p w:rsidR="00255C1D" w:rsidRPr="00A26ABF" w:rsidRDefault="00E5751E" w:rsidP="00255C1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Павильон </w:t>
            </w:r>
            <w:proofErr w:type="spellStart"/>
            <w:r>
              <w:rPr>
                <w:rFonts w:ascii="Times New Roman" w:eastAsia="Times New Roman" w:hAnsi="Times New Roman" w:cs="Times New Roman"/>
                <w:sz w:val="24"/>
                <w:szCs w:val="24"/>
                <w:lang w:eastAsia="ru-RU"/>
              </w:rPr>
              <w:t>скв</w:t>
            </w:r>
            <w:proofErr w:type="spellEnd"/>
            <w:r>
              <w:rPr>
                <w:rFonts w:ascii="Times New Roman" w:eastAsia="Times New Roman" w:hAnsi="Times New Roman" w:cs="Times New Roman"/>
                <w:sz w:val="24"/>
                <w:szCs w:val="24"/>
                <w:lang w:eastAsia="ru-RU"/>
              </w:rPr>
              <w:t>. № 1</w:t>
            </w:r>
          </w:p>
        </w:tc>
        <w:tc>
          <w:tcPr>
            <w:tcW w:w="5475" w:type="dxa"/>
            <w:vAlign w:val="center"/>
          </w:tcPr>
          <w:p w:rsidR="00255C1D" w:rsidRPr="00A26ABF" w:rsidRDefault="00255C1D" w:rsidP="00255C1D">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Прямоугольный </w:t>
            </w:r>
            <w:r w:rsidRPr="00A26ABF">
              <w:rPr>
                <w:rFonts w:ascii="Times New Roman" w:eastAsia="Times New Roman" w:hAnsi="Times New Roman" w:cs="Times New Roman"/>
                <w:sz w:val="24"/>
                <w:szCs w:val="24"/>
                <w:lang w:eastAsia="ru-RU"/>
              </w:rPr>
              <w:t>в плане площад</w:t>
            </w:r>
            <w:r>
              <w:rPr>
                <w:rFonts w:ascii="Times New Roman" w:eastAsia="Times New Roman" w:hAnsi="Times New Roman" w:cs="Times New Roman"/>
                <w:sz w:val="24"/>
                <w:szCs w:val="24"/>
                <w:lang w:eastAsia="ru-RU"/>
              </w:rPr>
              <w:t>ью 16,58</w:t>
            </w:r>
            <w:r w:rsidRPr="00A26ABF">
              <w:rPr>
                <w:rFonts w:ascii="Times New Roman" w:eastAsia="Times New Roman" w:hAnsi="Times New Roman" w:cs="Times New Roman"/>
                <w:sz w:val="24"/>
                <w:szCs w:val="24"/>
                <w:lang w:eastAsia="ru-RU"/>
              </w:rPr>
              <w:t xml:space="preserve"> м</w:t>
            </w:r>
            <w:r w:rsidRPr="00A26ABF">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стены - кирпич, перекрытие – железобетон</w:t>
            </w:r>
            <w:r w:rsidRPr="00A26ABF">
              <w:rPr>
                <w:rFonts w:ascii="Times New Roman" w:eastAsia="Times New Roman" w:hAnsi="Times New Roman" w:cs="Times New Roman"/>
                <w:sz w:val="24"/>
                <w:szCs w:val="24"/>
                <w:lang w:eastAsia="ru-RU"/>
              </w:rPr>
              <w:t>,</w:t>
            </w:r>
            <w:r w:rsidR="00E5751E">
              <w:rPr>
                <w:rFonts w:ascii="Times New Roman" w:eastAsia="Times New Roman" w:hAnsi="Times New Roman" w:cs="Times New Roman"/>
                <w:sz w:val="24"/>
                <w:szCs w:val="24"/>
                <w:lang w:eastAsia="ru-RU"/>
              </w:rPr>
              <w:t xml:space="preserve"> кровля -  рулонная 2 слоя</w:t>
            </w:r>
            <w:r w:rsidRPr="00A26ABF">
              <w:rPr>
                <w:rFonts w:ascii="Times New Roman" w:eastAsia="Times New Roman" w:hAnsi="Times New Roman" w:cs="Times New Roman"/>
                <w:sz w:val="24"/>
                <w:szCs w:val="24"/>
                <w:lang w:eastAsia="ru-RU"/>
              </w:rPr>
              <w:t>.</w:t>
            </w:r>
          </w:p>
        </w:tc>
        <w:tc>
          <w:tcPr>
            <w:tcW w:w="1788" w:type="dxa"/>
            <w:vMerge/>
            <w:vAlign w:val="center"/>
          </w:tcPr>
          <w:p w:rsidR="00255C1D" w:rsidRPr="00A26ABF" w:rsidRDefault="00255C1D" w:rsidP="00255C1D">
            <w:pPr>
              <w:spacing w:line="360" w:lineRule="auto"/>
              <w:jc w:val="center"/>
              <w:rPr>
                <w:rFonts w:ascii="Times New Roman" w:eastAsia="Times New Roman" w:hAnsi="Times New Roman" w:cs="Times New Roman"/>
                <w:sz w:val="24"/>
                <w:szCs w:val="24"/>
                <w:lang w:eastAsia="ru-RU"/>
              </w:rPr>
            </w:pPr>
          </w:p>
        </w:tc>
      </w:tr>
      <w:tr w:rsidR="00E5751E" w:rsidRPr="00A26ABF" w:rsidTr="00E5751E">
        <w:trPr>
          <w:trHeight w:val="1238"/>
        </w:trPr>
        <w:tc>
          <w:tcPr>
            <w:tcW w:w="947" w:type="dxa"/>
          </w:tcPr>
          <w:p w:rsidR="00E5751E" w:rsidRDefault="00E5751E" w:rsidP="00CB1ED5">
            <w:pPr>
              <w:spacing w:line="360" w:lineRule="auto"/>
              <w:jc w:val="center"/>
              <w:rPr>
                <w:rFonts w:ascii="Times New Roman" w:eastAsia="Times New Roman" w:hAnsi="Times New Roman" w:cs="Times New Roman"/>
                <w:sz w:val="24"/>
                <w:szCs w:val="24"/>
                <w:lang w:eastAsia="ru-RU"/>
              </w:rPr>
            </w:pPr>
          </w:p>
          <w:p w:rsidR="00E5751E" w:rsidRPr="00A26ABF" w:rsidRDefault="00E5751E" w:rsidP="00CB1ED5">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26ABF">
              <w:rPr>
                <w:rFonts w:ascii="Times New Roman" w:eastAsia="Times New Roman" w:hAnsi="Times New Roman" w:cs="Times New Roman"/>
                <w:sz w:val="24"/>
                <w:szCs w:val="24"/>
                <w:lang w:eastAsia="ru-RU"/>
              </w:rPr>
              <w:t>.</w:t>
            </w:r>
          </w:p>
        </w:tc>
        <w:tc>
          <w:tcPr>
            <w:tcW w:w="2362" w:type="dxa"/>
          </w:tcPr>
          <w:p w:rsidR="00E5751E" w:rsidRPr="00A26ABF" w:rsidRDefault="00E5751E" w:rsidP="00CB1ED5">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Водонапорная башня</w:t>
            </w:r>
            <w:r>
              <w:rPr>
                <w:rFonts w:ascii="Times New Roman" w:eastAsia="Times New Roman" w:hAnsi="Times New Roman" w:cs="Times New Roman"/>
                <w:sz w:val="24"/>
                <w:szCs w:val="24"/>
                <w:lang w:eastAsia="ru-RU"/>
              </w:rPr>
              <w:t xml:space="preserve">   (с. Тойкино)</w:t>
            </w:r>
          </w:p>
        </w:tc>
        <w:tc>
          <w:tcPr>
            <w:tcW w:w="5475" w:type="dxa"/>
          </w:tcPr>
          <w:p w:rsidR="00E5751E" w:rsidRDefault="00E5751E" w:rsidP="00CB1ED5">
            <w:pPr>
              <w:spacing w:line="276" w:lineRule="auto"/>
              <w:rPr>
                <w:rFonts w:ascii="Times New Roman" w:eastAsia="Times New Roman" w:hAnsi="Times New Roman" w:cs="Times New Roman"/>
                <w:sz w:val="24"/>
                <w:szCs w:val="24"/>
                <w:lang w:eastAsia="ru-RU"/>
              </w:rPr>
            </w:pPr>
          </w:p>
          <w:p w:rsidR="00E5751E" w:rsidRPr="00A26ABF" w:rsidRDefault="00E5751E" w:rsidP="00CB1ED5">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Круглая в плане, стены</w:t>
            </w:r>
            <w:r>
              <w:rPr>
                <w:rFonts w:ascii="Times New Roman" w:eastAsia="Times New Roman" w:hAnsi="Times New Roman" w:cs="Times New Roman"/>
                <w:sz w:val="24"/>
                <w:szCs w:val="24"/>
                <w:lang w:eastAsia="ru-RU"/>
              </w:rPr>
              <w:t xml:space="preserve"> - металлические, высота башни 11</w:t>
            </w:r>
            <w:r w:rsidRPr="00A26ABF">
              <w:rPr>
                <w:rFonts w:ascii="Times New Roman" w:eastAsia="Times New Roman" w:hAnsi="Times New Roman" w:cs="Times New Roman"/>
                <w:sz w:val="24"/>
                <w:szCs w:val="24"/>
                <w:lang w:eastAsia="ru-RU"/>
              </w:rPr>
              <w:t xml:space="preserve"> м, емкость бака 25 м</w:t>
            </w:r>
            <w:r w:rsidRPr="00A26ABF">
              <w:rPr>
                <w:rFonts w:ascii="Times New Roman" w:eastAsia="Times New Roman" w:hAnsi="Times New Roman" w:cs="Times New Roman"/>
                <w:sz w:val="24"/>
                <w:szCs w:val="24"/>
                <w:vertAlign w:val="superscript"/>
                <w:lang w:eastAsia="ru-RU"/>
              </w:rPr>
              <w:t>3</w:t>
            </w:r>
            <w:r w:rsidRPr="00A26ABF">
              <w:rPr>
                <w:rFonts w:ascii="Times New Roman" w:eastAsia="Times New Roman" w:hAnsi="Times New Roman" w:cs="Times New Roman"/>
                <w:sz w:val="24"/>
                <w:szCs w:val="24"/>
                <w:lang w:eastAsia="ru-RU"/>
              </w:rPr>
              <w:t>.</w:t>
            </w:r>
          </w:p>
        </w:tc>
        <w:tc>
          <w:tcPr>
            <w:tcW w:w="1788" w:type="dxa"/>
          </w:tcPr>
          <w:p w:rsidR="00E5751E" w:rsidRDefault="00E5751E" w:rsidP="00CB1ED5">
            <w:pPr>
              <w:spacing w:line="360" w:lineRule="auto"/>
              <w:jc w:val="center"/>
              <w:rPr>
                <w:rFonts w:ascii="Times New Roman" w:eastAsia="Times New Roman" w:hAnsi="Times New Roman" w:cs="Times New Roman"/>
                <w:sz w:val="24"/>
                <w:szCs w:val="24"/>
                <w:lang w:eastAsia="ru-RU"/>
              </w:rPr>
            </w:pPr>
          </w:p>
          <w:p w:rsidR="00E5751E" w:rsidRPr="00A26ABF" w:rsidRDefault="00E5751E" w:rsidP="00CB1ED5">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E5751E" w:rsidRPr="00A26ABF" w:rsidTr="00CB1ED5">
        <w:trPr>
          <w:trHeight w:val="623"/>
        </w:trPr>
        <w:tc>
          <w:tcPr>
            <w:tcW w:w="947" w:type="dxa"/>
            <w:vMerge w:val="restart"/>
          </w:tcPr>
          <w:p w:rsidR="00E5751E" w:rsidRDefault="00E5751E" w:rsidP="00E5751E">
            <w:pPr>
              <w:spacing w:line="360" w:lineRule="auto"/>
              <w:jc w:val="center"/>
              <w:rPr>
                <w:rFonts w:ascii="Times New Roman" w:eastAsia="Times New Roman" w:hAnsi="Times New Roman" w:cs="Times New Roman"/>
                <w:sz w:val="24"/>
                <w:szCs w:val="24"/>
                <w:lang w:eastAsia="ru-RU"/>
              </w:rPr>
            </w:pPr>
          </w:p>
          <w:p w:rsidR="00E5751E" w:rsidRPr="00A26ABF" w:rsidRDefault="00E5751E" w:rsidP="00E5751E">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62" w:type="dxa"/>
            <w:vMerge w:val="restart"/>
            <w:vAlign w:val="center"/>
          </w:tcPr>
          <w:p w:rsidR="00E5751E" w:rsidRDefault="00E5751E" w:rsidP="00E5751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4008</w:t>
            </w:r>
          </w:p>
          <w:p w:rsidR="00E5751E" w:rsidRPr="00A26ABF" w:rsidRDefault="00E5751E" w:rsidP="00E5751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329D">
              <w:rPr>
                <w:rFonts w:ascii="Times New Roman" w:eastAsia="Times New Roman" w:hAnsi="Times New Roman" w:cs="Times New Roman"/>
                <w:sz w:val="24"/>
                <w:szCs w:val="24"/>
                <w:lang w:eastAsia="ru-RU"/>
              </w:rPr>
              <w:t xml:space="preserve">д. </w:t>
            </w:r>
            <w:proofErr w:type="spellStart"/>
            <w:r w:rsidR="0084329D">
              <w:rPr>
                <w:rFonts w:ascii="Times New Roman" w:eastAsia="Times New Roman" w:hAnsi="Times New Roman" w:cs="Times New Roman"/>
                <w:sz w:val="24"/>
                <w:szCs w:val="24"/>
                <w:lang w:eastAsia="ru-RU"/>
              </w:rPr>
              <w:t>Развилы</w:t>
            </w:r>
            <w:proofErr w:type="spellEnd"/>
            <w:r>
              <w:rPr>
                <w:rFonts w:ascii="Times New Roman" w:eastAsia="Times New Roman" w:hAnsi="Times New Roman" w:cs="Times New Roman"/>
                <w:sz w:val="24"/>
                <w:szCs w:val="24"/>
                <w:lang w:eastAsia="ru-RU"/>
              </w:rPr>
              <w:t>)</w:t>
            </w:r>
          </w:p>
        </w:tc>
        <w:tc>
          <w:tcPr>
            <w:tcW w:w="5475" w:type="dxa"/>
            <w:vAlign w:val="center"/>
          </w:tcPr>
          <w:p w:rsidR="00E5751E" w:rsidRDefault="00E5751E" w:rsidP="00E5751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Труба стальная диаметром 159</w:t>
            </w:r>
            <w:r w:rsidRPr="00A26ABF">
              <w:rPr>
                <w:rFonts w:ascii="Times New Roman" w:eastAsia="Times New Roman" w:hAnsi="Times New Roman" w:cs="Times New Roman"/>
                <w:sz w:val="24"/>
                <w:szCs w:val="24"/>
                <w:lang w:eastAsia="ru-RU"/>
              </w:rPr>
              <w:t xml:space="preserve"> мм; г</w:t>
            </w:r>
            <w:r w:rsidR="0084329D">
              <w:rPr>
                <w:rFonts w:ascii="Times New Roman" w:eastAsia="Times New Roman" w:hAnsi="Times New Roman" w:cs="Times New Roman"/>
                <w:sz w:val="24"/>
                <w:szCs w:val="24"/>
                <w:lang w:eastAsia="ru-RU"/>
              </w:rPr>
              <w:t>лубина – 65</w:t>
            </w:r>
            <w:r w:rsidRPr="00A26ABF">
              <w:rPr>
                <w:rFonts w:ascii="Times New Roman" w:eastAsia="Times New Roman" w:hAnsi="Times New Roman" w:cs="Times New Roman"/>
                <w:sz w:val="24"/>
                <w:szCs w:val="24"/>
                <w:lang w:eastAsia="ru-RU"/>
              </w:rPr>
              <w:t xml:space="preserve"> м.</w:t>
            </w:r>
          </w:p>
        </w:tc>
        <w:tc>
          <w:tcPr>
            <w:tcW w:w="1788" w:type="dxa"/>
            <w:vMerge w:val="restart"/>
          </w:tcPr>
          <w:p w:rsidR="00E5751E" w:rsidRDefault="00E5751E" w:rsidP="00E5751E">
            <w:pPr>
              <w:spacing w:line="360" w:lineRule="auto"/>
              <w:jc w:val="center"/>
              <w:rPr>
                <w:rFonts w:ascii="Times New Roman" w:eastAsia="Times New Roman" w:hAnsi="Times New Roman" w:cs="Times New Roman"/>
                <w:sz w:val="24"/>
                <w:szCs w:val="24"/>
                <w:lang w:eastAsia="ru-RU"/>
              </w:rPr>
            </w:pPr>
          </w:p>
          <w:p w:rsidR="0084329D" w:rsidRDefault="00833687" w:rsidP="00E5751E">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r w:rsidR="0084329D">
              <w:rPr>
                <w:rFonts w:ascii="Times New Roman" w:eastAsia="Times New Roman" w:hAnsi="Times New Roman" w:cs="Times New Roman"/>
                <w:sz w:val="24"/>
                <w:szCs w:val="24"/>
                <w:lang w:eastAsia="ru-RU"/>
              </w:rPr>
              <w:t>0</w:t>
            </w:r>
          </w:p>
        </w:tc>
      </w:tr>
      <w:tr w:rsidR="00E5751E" w:rsidRPr="00A26ABF" w:rsidTr="00CB1ED5">
        <w:trPr>
          <w:trHeight w:val="622"/>
        </w:trPr>
        <w:tc>
          <w:tcPr>
            <w:tcW w:w="947" w:type="dxa"/>
            <w:vMerge/>
          </w:tcPr>
          <w:p w:rsidR="00E5751E" w:rsidRPr="00A26ABF" w:rsidRDefault="00E5751E" w:rsidP="00E5751E">
            <w:pPr>
              <w:spacing w:line="360" w:lineRule="auto"/>
              <w:jc w:val="center"/>
              <w:rPr>
                <w:rFonts w:ascii="Times New Roman" w:eastAsia="Times New Roman" w:hAnsi="Times New Roman" w:cs="Times New Roman"/>
                <w:sz w:val="24"/>
                <w:szCs w:val="24"/>
                <w:lang w:eastAsia="ru-RU"/>
              </w:rPr>
            </w:pPr>
          </w:p>
        </w:tc>
        <w:tc>
          <w:tcPr>
            <w:tcW w:w="2362" w:type="dxa"/>
            <w:vMerge/>
            <w:vAlign w:val="center"/>
          </w:tcPr>
          <w:p w:rsidR="00E5751E" w:rsidRPr="00A26ABF" w:rsidRDefault="00E5751E" w:rsidP="00E5751E">
            <w:pPr>
              <w:spacing w:line="276" w:lineRule="auto"/>
              <w:rPr>
                <w:rFonts w:ascii="Times New Roman" w:eastAsia="Times New Roman" w:hAnsi="Times New Roman" w:cs="Times New Roman"/>
                <w:sz w:val="24"/>
                <w:szCs w:val="24"/>
                <w:lang w:eastAsia="ru-RU"/>
              </w:rPr>
            </w:pPr>
          </w:p>
        </w:tc>
        <w:tc>
          <w:tcPr>
            <w:tcW w:w="5475" w:type="dxa"/>
            <w:vAlign w:val="center"/>
          </w:tcPr>
          <w:p w:rsidR="00E5751E" w:rsidRDefault="00E5751E" w:rsidP="00E5751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Прямоугольный </w:t>
            </w:r>
            <w:r w:rsidRPr="00A26ABF">
              <w:rPr>
                <w:rFonts w:ascii="Times New Roman" w:eastAsia="Times New Roman" w:hAnsi="Times New Roman" w:cs="Times New Roman"/>
                <w:sz w:val="24"/>
                <w:szCs w:val="24"/>
                <w:lang w:eastAsia="ru-RU"/>
              </w:rPr>
              <w:t>в плане площад</w:t>
            </w:r>
            <w:r w:rsidR="0084329D">
              <w:rPr>
                <w:rFonts w:ascii="Times New Roman" w:eastAsia="Times New Roman" w:hAnsi="Times New Roman" w:cs="Times New Roman"/>
                <w:sz w:val="24"/>
                <w:szCs w:val="24"/>
                <w:lang w:eastAsia="ru-RU"/>
              </w:rPr>
              <w:t>ью 9</w:t>
            </w:r>
            <w:r w:rsidRPr="00A26ABF">
              <w:rPr>
                <w:rFonts w:ascii="Times New Roman" w:eastAsia="Times New Roman" w:hAnsi="Times New Roman" w:cs="Times New Roman"/>
                <w:sz w:val="24"/>
                <w:szCs w:val="24"/>
                <w:lang w:eastAsia="ru-RU"/>
              </w:rPr>
              <w:t xml:space="preserve"> м</w:t>
            </w:r>
            <w:r w:rsidRPr="00A26ABF">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стены - кирпич, перекрытие – железобетон</w:t>
            </w:r>
            <w:r w:rsidRPr="00A26A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кровля -  рулонная 2 слоя</w:t>
            </w:r>
            <w:r w:rsidRPr="00A26ABF">
              <w:rPr>
                <w:rFonts w:ascii="Times New Roman" w:eastAsia="Times New Roman" w:hAnsi="Times New Roman" w:cs="Times New Roman"/>
                <w:sz w:val="24"/>
                <w:szCs w:val="24"/>
                <w:lang w:eastAsia="ru-RU"/>
              </w:rPr>
              <w:t>.</w:t>
            </w:r>
          </w:p>
        </w:tc>
        <w:tc>
          <w:tcPr>
            <w:tcW w:w="1788" w:type="dxa"/>
            <w:vMerge/>
          </w:tcPr>
          <w:p w:rsidR="00E5751E" w:rsidRDefault="00E5751E" w:rsidP="00E5751E">
            <w:pPr>
              <w:spacing w:line="360" w:lineRule="auto"/>
              <w:jc w:val="center"/>
              <w:rPr>
                <w:rFonts w:ascii="Times New Roman" w:eastAsia="Times New Roman" w:hAnsi="Times New Roman" w:cs="Times New Roman"/>
                <w:sz w:val="24"/>
                <w:szCs w:val="24"/>
                <w:lang w:eastAsia="ru-RU"/>
              </w:rPr>
            </w:pPr>
          </w:p>
        </w:tc>
      </w:tr>
      <w:tr w:rsidR="0084329D" w:rsidRPr="00A26ABF" w:rsidTr="0084329D">
        <w:trPr>
          <w:trHeight w:val="1238"/>
        </w:trPr>
        <w:tc>
          <w:tcPr>
            <w:tcW w:w="947" w:type="dxa"/>
          </w:tcPr>
          <w:p w:rsidR="0084329D" w:rsidRDefault="0084329D" w:rsidP="00CB1ED5">
            <w:pPr>
              <w:spacing w:line="360" w:lineRule="auto"/>
              <w:jc w:val="center"/>
              <w:rPr>
                <w:rFonts w:ascii="Times New Roman" w:eastAsia="Times New Roman" w:hAnsi="Times New Roman" w:cs="Times New Roman"/>
                <w:sz w:val="24"/>
                <w:szCs w:val="24"/>
                <w:lang w:eastAsia="ru-RU"/>
              </w:rPr>
            </w:pPr>
          </w:p>
          <w:p w:rsidR="0084329D" w:rsidRPr="00A26ABF" w:rsidRDefault="0084329D" w:rsidP="00CB1ED5">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6ABF">
              <w:rPr>
                <w:rFonts w:ascii="Times New Roman" w:eastAsia="Times New Roman" w:hAnsi="Times New Roman" w:cs="Times New Roman"/>
                <w:sz w:val="24"/>
                <w:szCs w:val="24"/>
                <w:lang w:eastAsia="ru-RU"/>
              </w:rPr>
              <w:t>.</w:t>
            </w:r>
          </w:p>
        </w:tc>
        <w:tc>
          <w:tcPr>
            <w:tcW w:w="2362" w:type="dxa"/>
          </w:tcPr>
          <w:p w:rsidR="0084329D" w:rsidRPr="00A26ABF" w:rsidRDefault="0084329D" w:rsidP="00CB1ED5">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Водонапорная башня</w:t>
            </w:r>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Развилы</w:t>
            </w:r>
            <w:proofErr w:type="spellEnd"/>
            <w:r>
              <w:rPr>
                <w:rFonts w:ascii="Times New Roman" w:eastAsia="Times New Roman" w:hAnsi="Times New Roman" w:cs="Times New Roman"/>
                <w:sz w:val="24"/>
                <w:szCs w:val="24"/>
                <w:lang w:eastAsia="ru-RU"/>
              </w:rPr>
              <w:t>)</w:t>
            </w:r>
          </w:p>
        </w:tc>
        <w:tc>
          <w:tcPr>
            <w:tcW w:w="5475" w:type="dxa"/>
          </w:tcPr>
          <w:p w:rsidR="0084329D" w:rsidRDefault="0084329D" w:rsidP="00CB1ED5">
            <w:pPr>
              <w:spacing w:line="276" w:lineRule="auto"/>
              <w:rPr>
                <w:rFonts w:ascii="Times New Roman" w:eastAsia="Times New Roman" w:hAnsi="Times New Roman" w:cs="Times New Roman"/>
                <w:sz w:val="24"/>
                <w:szCs w:val="24"/>
                <w:lang w:eastAsia="ru-RU"/>
              </w:rPr>
            </w:pPr>
          </w:p>
          <w:p w:rsidR="0084329D" w:rsidRPr="00A26ABF" w:rsidRDefault="0084329D" w:rsidP="00CB1ED5">
            <w:pPr>
              <w:spacing w:line="276" w:lineRule="auto"/>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Круглая в плане, стены</w:t>
            </w:r>
            <w:r>
              <w:rPr>
                <w:rFonts w:ascii="Times New Roman" w:eastAsia="Times New Roman" w:hAnsi="Times New Roman" w:cs="Times New Roman"/>
                <w:sz w:val="24"/>
                <w:szCs w:val="24"/>
                <w:lang w:eastAsia="ru-RU"/>
              </w:rPr>
              <w:t xml:space="preserve"> - металлические, высота башни 9</w:t>
            </w:r>
            <w:r w:rsidRPr="00A26ABF">
              <w:rPr>
                <w:rFonts w:ascii="Times New Roman" w:eastAsia="Times New Roman" w:hAnsi="Times New Roman" w:cs="Times New Roman"/>
                <w:sz w:val="24"/>
                <w:szCs w:val="24"/>
                <w:lang w:eastAsia="ru-RU"/>
              </w:rPr>
              <w:t xml:space="preserve"> м, емкость бака 25 м</w:t>
            </w:r>
            <w:r w:rsidRPr="00A26ABF">
              <w:rPr>
                <w:rFonts w:ascii="Times New Roman" w:eastAsia="Times New Roman" w:hAnsi="Times New Roman" w:cs="Times New Roman"/>
                <w:sz w:val="24"/>
                <w:szCs w:val="24"/>
                <w:vertAlign w:val="superscript"/>
                <w:lang w:eastAsia="ru-RU"/>
              </w:rPr>
              <w:t>3</w:t>
            </w:r>
            <w:r w:rsidRPr="00A26ABF">
              <w:rPr>
                <w:rFonts w:ascii="Times New Roman" w:eastAsia="Times New Roman" w:hAnsi="Times New Roman" w:cs="Times New Roman"/>
                <w:sz w:val="24"/>
                <w:szCs w:val="24"/>
                <w:lang w:eastAsia="ru-RU"/>
              </w:rPr>
              <w:t>.</w:t>
            </w:r>
          </w:p>
        </w:tc>
        <w:tc>
          <w:tcPr>
            <w:tcW w:w="1788" w:type="dxa"/>
          </w:tcPr>
          <w:p w:rsidR="0084329D" w:rsidRDefault="0084329D" w:rsidP="00CB1ED5">
            <w:pPr>
              <w:spacing w:line="360" w:lineRule="auto"/>
              <w:jc w:val="center"/>
              <w:rPr>
                <w:rFonts w:ascii="Times New Roman" w:eastAsia="Times New Roman" w:hAnsi="Times New Roman" w:cs="Times New Roman"/>
                <w:sz w:val="24"/>
                <w:szCs w:val="24"/>
                <w:lang w:eastAsia="ru-RU"/>
              </w:rPr>
            </w:pPr>
          </w:p>
          <w:p w:rsidR="0084329D" w:rsidRPr="00A26ABF" w:rsidRDefault="00833687" w:rsidP="00CB1ED5">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4329D">
              <w:rPr>
                <w:rFonts w:ascii="Times New Roman" w:eastAsia="Times New Roman" w:hAnsi="Times New Roman" w:cs="Times New Roman"/>
                <w:sz w:val="24"/>
                <w:szCs w:val="24"/>
                <w:lang w:eastAsia="ru-RU"/>
              </w:rPr>
              <w:t>0</w:t>
            </w:r>
          </w:p>
        </w:tc>
      </w:tr>
    </w:tbl>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spacing w:after="1" w:line="261" w:lineRule="auto"/>
        <w:ind w:left="715" w:hanging="10"/>
        <w:rPr>
          <w:rFonts w:ascii="Times New Roman" w:eastAsia="Times New Roman" w:hAnsi="Times New Roman" w:cs="Times New Roman"/>
          <w:b/>
          <w:color w:val="000000"/>
          <w:sz w:val="24"/>
          <w:szCs w:val="24"/>
          <w:lang w:eastAsia="ru-RU"/>
        </w:rPr>
      </w:pPr>
      <w:r w:rsidRPr="00A26ABF">
        <w:rPr>
          <w:rFonts w:ascii="Times New Roman" w:hAnsi="Times New Roman" w:cs="Times New Roman"/>
          <w:sz w:val="24"/>
          <w:szCs w:val="24"/>
        </w:rPr>
        <w:t>Характеристика насосного оборудования представлена в таблице 1.2.</w:t>
      </w:r>
    </w:p>
    <w:p w:rsidR="00A26ABF" w:rsidRPr="00A26ABF" w:rsidRDefault="00A26ABF" w:rsidP="00A26ABF">
      <w:pPr>
        <w:spacing w:after="1" w:line="261" w:lineRule="auto"/>
        <w:ind w:left="715" w:hanging="10"/>
        <w:jc w:val="right"/>
        <w:rPr>
          <w:rFonts w:ascii="Times New Roman" w:eastAsia="Times New Roman" w:hAnsi="Times New Roman" w:cs="Times New Roman"/>
          <w:b/>
          <w:color w:val="000000"/>
          <w:sz w:val="24"/>
          <w:szCs w:val="24"/>
          <w:lang w:eastAsia="ru-RU"/>
        </w:rPr>
      </w:pPr>
      <w:r w:rsidRPr="00A26ABF">
        <w:rPr>
          <w:rFonts w:ascii="Times New Roman" w:eastAsia="Times New Roman" w:hAnsi="Times New Roman" w:cs="Times New Roman"/>
          <w:b/>
          <w:color w:val="000000"/>
          <w:sz w:val="24"/>
          <w:szCs w:val="24"/>
          <w:lang w:eastAsia="ru-RU"/>
        </w:rPr>
        <w:t>Таблица 1.2</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843"/>
        <w:gridCol w:w="1588"/>
        <w:gridCol w:w="1559"/>
        <w:gridCol w:w="1142"/>
        <w:gridCol w:w="984"/>
        <w:gridCol w:w="1418"/>
        <w:gridCol w:w="992"/>
      </w:tblGrid>
      <w:tr w:rsidR="00A26ABF" w:rsidRPr="00A26ABF" w:rsidTr="00B14886">
        <w:tc>
          <w:tcPr>
            <w:tcW w:w="425" w:type="dxa"/>
            <w:vMerge w:val="restart"/>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 п/п</w:t>
            </w:r>
          </w:p>
        </w:tc>
        <w:tc>
          <w:tcPr>
            <w:tcW w:w="1843" w:type="dxa"/>
            <w:vMerge w:val="restart"/>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Наименование узла</w:t>
            </w:r>
          </w:p>
        </w:tc>
        <w:tc>
          <w:tcPr>
            <w:tcW w:w="1588" w:type="dxa"/>
            <w:vMerge w:val="restart"/>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vertAlign w:val="superscript"/>
                <w:lang w:eastAsia="ru-RU"/>
              </w:rPr>
            </w:pPr>
            <w:r w:rsidRPr="00A26ABF">
              <w:rPr>
                <w:rFonts w:ascii="Times New Roman" w:eastAsia="Times New Roman" w:hAnsi="Times New Roman" w:cs="Times New Roman"/>
                <w:b/>
                <w:sz w:val="24"/>
                <w:szCs w:val="24"/>
                <w:lang w:eastAsia="ru-RU"/>
              </w:rPr>
              <w:t>Количество и объем резервуаров, м</w:t>
            </w:r>
            <w:r w:rsidRPr="00A26ABF">
              <w:rPr>
                <w:rFonts w:ascii="Times New Roman" w:eastAsia="Times New Roman" w:hAnsi="Times New Roman" w:cs="Times New Roman"/>
                <w:b/>
                <w:sz w:val="24"/>
                <w:szCs w:val="24"/>
                <w:vertAlign w:val="superscript"/>
                <w:lang w:eastAsia="ru-RU"/>
              </w:rPr>
              <w:t>3</w:t>
            </w:r>
          </w:p>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vertAlign w:val="superscript"/>
                <w:lang w:eastAsia="ru-RU"/>
              </w:rPr>
            </w:pPr>
          </w:p>
        </w:tc>
        <w:tc>
          <w:tcPr>
            <w:tcW w:w="5103" w:type="dxa"/>
            <w:gridSpan w:val="4"/>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Оборудование</w:t>
            </w:r>
          </w:p>
        </w:tc>
        <w:tc>
          <w:tcPr>
            <w:tcW w:w="992"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Примечание</w:t>
            </w:r>
          </w:p>
        </w:tc>
      </w:tr>
      <w:tr w:rsidR="00A26ABF" w:rsidRPr="00A26ABF" w:rsidTr="00B14886">
        <w:tc>
          <w:tcPr>
            <w:tcW w:w="425" w:type="dxa"/>
            <w:vMerge/>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p>
        </w:tc>
        <w:tc>
          <w:tcPr>
            <w:tcW w:w="1843" w:type="dxa"/>
            <w:vMerge/>
            <w:shd w:val="clear" w:color="auto" w:fill="auto"/>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p>
        </w:tc>
        <w:tc>
          <w:tcPr>
            <w:tcW w:w="1588" w:type="dxa"/>
            <w:vMerge/>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p>
        </w:tc>
        <w:tc>
          <w:tcPr>
            <w:tcW w:w="1559"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Марка насоса</w:t>
            </w:r>
          </w:p>
        </w:tc>
        <w:tc>
          <w:tcPr>
            <w:tcW w:w="1142"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Производительность, м</w:t>
            </w:r>
            <w:r w:rsidRPr="00A26ABF">
              <w:rPr>
                <w:rFonts w:ascii="Times New Roman" w:eastAsia="Times New Roman" w:hAnsi="Times New Roman" w:cs="Times New Roman"/>
                <w:b/>
                <w:sz w:val="24"/>
                <w:szCs w:val="24"/>
                <w:vertAlign w:val="superscript"/>
                <w:lang w:eastAsia="ru-RU"/>
              </w:rPr>
              <w:t>3</w:t>
            </w:r>
            <w:r w:rsidRPr="00A26ABF">
              <w:rPr>
                <w:rFonts w:ascii="Times New Roman" w:eastAsia="Times New Roman" w:hAnsi="Times New Roman" w:cs="Times New Roman"/>
                <w:b/>
                <w:sz w:val="24"/>
                <w:szCs w:val="24"/>
                <w:lang w:eastAsia="ru-RU"/>
              </w:rPr>
              <w:t>/ч</w:t>
            </w:r>
          </w:p>
        </w:tc>
        <w:tc>
          <w:tcPr>
            <w:tcW w:w="984"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Напор, м</w:t>
            </w:r>
          </w:p>
        </w:tc>
        <w:tc>
          <w:tcPr>
            <w:tcW w:w="1418"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b/>
                <w:sz w:val="24"/>
                <w:szCs w:val="24"/>
                <w:lang w:eastAsia="ru-RU"/>
              </w:rPr>
            </w:pPr>
            <w:r w:rsidRPr="00A26ABF">
              <w:rPr>
                <w:rFonts w:ascii="Times New Roman" w:eastAsia="Times New Roman" w:hAnsi="Times New Roman" w:cs="Times New Roman"/>
                <w:b/>
                <w:sz w:val="24"/>
                <w:szCs w:val="24"/>
                <w:lang w:eastAsia="ru-RU"/>
              </w:rPr>
              <w:t>Мощность</w:t>
            </w:r>
            <w:proofErr w:type="gramStart"/>
            <w:r w:rsidRPr="00A26ABF">
              <w:rPr>
                <w:rFonts w:ascii="Times New Roman" w:eastAsia="Times New Roman" w:hAnsi="Times New Roman" w:cs="Times New Roman"/>
                <w:b/>
                <w:sz w:val="24"/>
                <w:szCs w:val="24"/>
                <w:lang w:eastAsia="ru-RU"/>
              </w:rPr>
              <w:t xml:space="preserve"> ,</w:t>
            </w:r>
            <w:proofErr w:type="gramEnd"/>
            <w:r w:rsidRPr="00A26ABF">
              <w:rPr>
                <w:rFonts w:ascii="Times New Roman" w:eastAsia="Times New Roman" w:hAnsi="Times New Roman" w:cs="Times New Roman"/>
                <w:b/>
                <w:sz w:val="24"/>
                <w:szCs w:val="24"/>
                <w:lang w:eastAsia="ru-RU"/>
              </w:rPr>
              <w:t xml:space="preserve"> кВт</w:t>
            </w:r>
          </w:p>
        </w:tc>
        <w:tc>
          <w:tcPr>
            <w:tcW w:w="992" w:type="dxa"/>
            <w:shd w:val="clear" w:color="auto" w:fill="auto"/>
          </w:tcPr>
          <w:p w:rsidR="00A26ABF" w:rsidRPr="00A26ABF" w:rsidRDefault="00A26ABF"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p>
        </w:tc>
      </w:tr>
      <w:tr w:rsidR="00A26ABF" w:rsidRPr="00A26ABF" w:rsidTr="00B14886">
        <w:tc>
          <w:tcPr>
            <w:tcW w:w="9951" w:type="dxa"/>
            <w:gridSpan w:val="8"/>
            <w:shd w:val="clear" w:color="auto" w:fill="auto"/>
          </w:tcPr>
          <w:p w:rsidR="00A26ABF" w:rsidRPr="00A26ABF" w:rsidRDefault="00E57B40"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Тойкино</w:t>
            </w:r>
          </w:p>
        </w:tc>
      </w:tr>
      <w:tr w:rsidR="00A26ABF" w:rsidRPr="00A26ABF" w:rsidTr="00B14886">
        <w:tc>
          <w:tcPr>
            <w:tcW w:w="425" w:type="dxa"/>
            <w:shd w:val="clear" w:color="auto" w:fill="auto"/>
          </w:tcPr>
          <w:p w:rsidR="00A26ABF" w:rsidRPr="00A26ABF" w:rsidRDefault="00A26ABF"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1</w:t>
            </w:r>
          </w:p>
        </w:tc>
        <w:tc>
          <w:tcPr>
            <w:tcW w:w="1843" w:type="dxa"/>
            <w:shd w:val="clear" w:color="auto" w:fill="auto"/>
            <w:vAlign w:val="center"/>
          </w:tcPr>
          <w:p w:rsidR="00A26ABF" w:rsidRPr="00A26ABF" w:rsidRDefault="0084329D"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2505</w:t>
            </w:r>
          </w:p>
        </w:tc>
        <w:tc>
          <w:tcPr>
            <w:tcW w:w="1588"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25</w:t>
            </w:r>
          </w:p>
        </w:tc>
        <w:tc>
          <w:tcPr>
            <w:tcW w:w="1559"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ЭЦВ </w:t>
            </w:r>
          </w:p>
          <w:p w:rsidR="00A26ABF"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6-10-80</w:t>
            </w:r>
          </w:p>
        </w:tc>
        <w:tc>
          <w:tcPr>
            <w:tcW w:w="1142" w:type="dxa"/>
            <w:shd w:val="clear" w:color="auto" w:fill="auto"/>
            <w:vAlign w:val="center"/>
          </w:tcPr>
          <w:p w:rsidR="00A26ABF" w:rsidRPr="00A30D19" w:rsidRDefault="00A30D19"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30D19">
              <w:rPr>
                <w:rFonts w:ascii="Times New Roman" w:eastAsia="Times New Roman" w:hAnsi="Times New Roman" w:cs="Times New Roman"/>
                <w:sz w:val="24"/>
                <w:szCs w:val="24"/>
                <w:lang w:eastAsia="ru-RU"/>
              </w:rPr>
              <w:t>4</w:t>
            </w:r>
          </w:p>
        </w:tc>
        <w:tc>
          <w:tcPr>
            <w:tcW w:w="984"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26ABF">
              <w:rPr>
                <w:rFonts w:ascii="Times New Roman" w:eastAsia="Times New Roman" w:hAnsi="Times New Roman" w:cs="Times New Roman"/>
                <w:sz w:val="24"/>
                <w:szCs w:val="24"/>
                <w:lang w:eastAsia="ru-RU"/>
              </w:rPr>
              <w:t>80</w:t>
            </w:r>
          </w:p>
        </w:tc>
        <w:tc>
          <w:tcPr>
            <w:tcW w:w="1418"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26ABF">
              <w:rPr>
                <w:rFonts w:ascii="Times New Roman" w:eastAsia="Times New Roman" w:hAnsi="Times New Roman" w:cs="Times New Roman"/>
                <w:sz w:val="24"/>
                <w:szCs w:val="24"/>
                <w:lang w:eastAsia="ru-RU"/>
              </w:rPr>
              <w:t>3</w:t>
            </w:r>
          </w:p>
        </w:tc>
        <w:tc>
          <w:tcPr>
            <w:tcW w:w="992"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roofErr w:type="spellStart"/>
            <w:r w:rsidRPr="00A26ABF">
              <w:rPr>
                <w:rFonts w:ascii="Times New Roman" w:eastAsia="Times New Roman" w:hAnsi="Times New Roman" w:cs="Times New Roman"/>
                <w:sz w:val="24"/>
                <w:szCs w:val="24"/>
                <w:lang w:eastAsia="ru-RU"/>
              </w:rPr>
              <w:t>Осн</w:t>
            </w:r>
            <w:proofErr w:type="spellEnd"/>
            <w:r w:rsidRPr="00A26ABF">
              <w:rPr>
                <w:rFonts w:ascii="Times New Roman" w:eastAsia="Times New Roman" w:hAnsi="Times New Roman" w:cs="Times New Roman"/>
                <w:sz w:val="24"/>
                <w:szCs w:val="24"/>
                <w:lang w:eastAsia="ru-RU"/>
              </w:rPr>
              <w:t>.</w:t>
            </w:r>
          </w:p>
        </w:tc>
      </w:tr>
      <w:tr w:rsidR="00A26ABF" w:rsidRPr="00A26ABF" w:rsidTr="00B14886">
        <w:tc>
          <w:tcPr>
            <w:tcW w:w="425" w:type="dxa"/>
            <w:shd w:val="clear" w:color="auto" w:fill="auto"/>
          </w:tcPr>
          <w:p w:rsidR="00A26ABF" w:rsidRPr="00A26ABF" w:rsidRDefault="00A26ABF"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2.</w:t>
            </w:r>
          </w:p>
        </w:tc>
        <w:tc>
          <w:tcPr>
            <w:tcW w:w="1843" w:type="dxa"/>
            <w:shd w:val="clear" w:color="auto" w:fill="auto"/>
            <w:vAlign w:val="center"/>
          </w:tcPr>
          <w:p w:rsidR="00A26ABF" w:rsidRPr="00A26ABF" w:rsidRDefault="00A16511"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4019</w:t>
            </w:r>
          </w:p>
        </w:tc>
        <w:tc>
          <w:tcPr>
            <w:tcW w:w="1588"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25</w:t>
            </w:r>
          </w:p>
        </w:tc>
        <w:tc>
          <w:tcPr>
            <w:tcW w:w="1559"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 xml:space="preserve">ЭЦВ </w:t>
            </w:r>
          </w:p>
          <w:p w:rsidR="00A26ABF"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6-10-80</w:t>
            </w:r>
          </w:p>
        </w:tc>
        <w:tc>
          <w:tcPr>
            <w:tcW w:w="1142" w:type="dxa"/>
            <w:shd w:val="clear" w:color="auto" w:fill="auto"/>
            <w:vAlign w:val="center"/>
          </w:tcPr>
          <w:p w:rsidR="00A26ABF" w:rsidRPr="00A30D19" w:rsidRDefault="00A30D19"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30D19">
              <w:rPr>
                <w:rFonts w:ascii="Times New Roman" w:eastAsia="Times New Roman" w:hAnsi="Times New Roman" w:cs="Times New Roman"/>
                <w:sz w:val="24"/>
                <w:szCs w:val="24"/>
                <w:lang w:eastAsia="ru-RU"/>
              </w:rPr>
              <w:t>4</w:t>
            </w:r>
          </w:p>
        </w:tc>
        <w:tc>
          <w:tcPr>
            <w:tcW w:w="984"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26ABF">
              <w:rPr>
                <w:rFonts w:ascii="Times New Roman" w:eastAsia="Times New Roman" w:hAnsi="Times New Roman" w:cs="Times New Roman"/>
                <w:sz w:val="24"/>
                <w:szCs w:val="24"/>
                <w:lang w:eastAsia="ru-RU"/>
              </w:rPr>
              <w:t>80</w:t>
            </w:r>
          </w:p>
        </w:tc>
        <w:tc>
          <w:tcPr>
            <w:tcW w:w="1418"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highlight w:val="yellow"/>
                <w:lang w:eastAsia="ru-RU"/>
              </w:rPr>
            </w:pPr>
            <w:r w:rsidRPr="00A26ABF">
              <w:rPr>
                <w:rFonts w:ascii="Times New Roman" w:eastAsia="Times New Roman" w:hAnsi="Times New Roman" w:cs="Times New Roman"/>
                <w:sz w:val="24"/>
                <w:szCs w:val="24"/>
                <w:lang w:eastAsia="ru-RU"/>
              </w:rPr>
              <w:t>3</w:t>
            </w:r>
          </w:p>
        </w:tc>
        <w:tc>
          <w:tcPr>
            <w:tcW w:w="992" w:type="dxa"/>
            <w:shd w:val="clear" w:color="auto" w:fill="auto"/>
            <w:vAlign w:val="center"/>
          </w:tcPr>
          <w:p w:rsidR="00A26ABF" w:rsidRPr="00A26ABF" w:rsidRDefault="00A26ABF"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roofErr w:type="spellStart"/>
            <w:r w:rsidRPr="00A26ABF">
              <w:rPr>
                <w:rFonts w:ascii="Times New Roman" w:eastAsia="Times New Roman" w:hAnsi="Times New Roman" w:cs="Times New Roman"/>
                <w:sz w:val="24"/>
                <w:szCs w:val="24"/>
                <w:lang w:eastAsia="ru-RU"/>
              </w:rPr>
              <w:t>Осн</w:t>
            </w:r>
            <w:proofErr w:type="spellEnd"/>
            <w:r w:rsidRPr="00A26ABF">
              <w:rPr>
                <w:rFonts w:ascii="Times New Roman" w:eastAsia="Times New Roman" w:hAnsi="Times New Roman" w:cs="Times New Roman"/>
                <w:sz w:val="24"/>
                <w:szCs w:val="24"/>
                <w:lang w:eastAsia="ru-RU"/>
              </w:rPr>
              <w:t>.</w:t>
            </w:r>
          </w:p>
        </w:tc>
      </w:tr>
      <w:tr w:rsidR="00A16511" w:rsidRPr="00A26ABF" w:rsidTr="00B14886">
        <w:tc>
          <w:tcPr>
            <w:tcW w:w="425" w:type="dxa"/>
            <w:shd w:val="clear" w:color="auto" w:fill="auto"/>
          </w:tcPr>
          <w:p w:rsidR="00A16511" w:rsidRPr="00A26ABF" w:rsidRDefault="00A16511"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p>
        </w:tc>
        <w:tc>
          <w:tcPr>
            <w:tcW w:w="1843" w:type="dxa"/>
            <w:shd w:val="clear" w:color="auto" w:fill="auto"/>
            <w:vAlign w:val="center"/>
          </w:tcPr>
          <w:p w:rsidR="00A16511" w:rsidRPr="00A26ABF" w:rsidRDefault="00A16511"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1</w:t>
            </w:r>
          </w:p>
        </w:tc>
        <w:tc>
          <w:tcPr>
            <w:tcW w:w="1588"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shd w:val="clear" w:color="auto" w:fill="auto"/>
            <w:vAlign w:val="center"/>
          </w:tcPr>
          <w:p w:rsidR="00A16511"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ЭЦВ</w:t>
            </w:r>
          </w:p>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6-6,3-85</w:t>
            </w:r>
          </w:p>
        </w:tc>
        <w:tc>
          <w:tcPr>
            <w:tcW w:w="1142"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84"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c>
          <w:tcPr>
            <w:tcW w:w="1418"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c>
          <w:tcPr>
            <w:tcW w:w="992"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r>
      <w:tr w:rsidR="00A16511" w:rsidRPr="00A26ABF" w:rsidTr="00B14886">
        <w:tc>
          <w:tcPr>
            <w:tcW w:w="425" w:type="dxa"/>
            <w:shd w:val="clear" w:color="auto" w:fill="auto"/>
          </w:tcPr>
          <w:p w:rsidR="00A16511" w:rsidRPr="00A26ABF" w:rsidRDefault="00A16511"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p>
        </w:tc>
        <w:tc>
          <w:tcPr>
            <w:tcW w:w="1843" w:type="dxa"/>
            <w:shd w:val="clear" w:color="auto" w:fill="auto"/>
            <w:vAlign w:val="center"/>
          </w:tcPr>
          <w:p w:rsidR="00A16511" w:rsidRPr="00A26ABF" w:rsidRDefault="00A16511" w:rsidP="00A26ABF">
            <w:pPr>
              <w:autoSpaceDE w:val="0"/>
              <w:autoSpaceDN w:val="0"/>
              <w:adjustRightInd w:val="0"/>
              <w:spacing w:after="0" w:line="276"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Скважина № 4008</w:t>
            </w:r>
          </w:p>
        </w:tc>
        <w:tc>
          <w:tcPr>
            <w:tcW w:w="1588"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shd w:val="clear" w:color="auto" w:fill="auto"/>
            <w:vAlign w:val="center"/>
          </w:tcPr>
          <w:p w:rsidR="00A16511" w:rsidRPr="00CB1ED5" w:rsidRDefault="00CB1ED5"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СН-50</w:t>
            </w:r>
          </w:p>
        </w:tc>
        <w:tc>
          <w:tcPr>
            <w:tcW w:w="1142" w:type="dxa"/>
            <w:shd w:val="clear" w:color="auto" w:fill="auto"/>
            <w:vAlign w:val="center"/>
          </w:tcPr>
          <w:p w:rsidR="00A16511" w:rsidRPr="00A26ABF" w:rsidRDefault="00CB1ED5"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84"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c>
          <w:tcPr>
            <w:tcW w:w="1418"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c>
          <w:tcPr>
            <w:tcW w:w="992" w:type="dxa"/>
            <w:shd w:val="clear" w:color="auto" w:fill="auto"/>
            <w:vAlign w:val="center"/>
          </w:tcPr>
          <w:p w:rsidR="00A16511" w:rsidRPr="00A26ABF" w:rsidRDefault="00A16511" w:rsidP="00A26ABF">
            <w:pPr>
              <w:autoSpaceDE w:val="0"/>
              <w:autoSpaceDN w:val="0"/>
              <w:adjustRightInd w:val="0"/>
              <w:spacing w:after="0" w:line="276" w:lineRule="auto"/>
              <w:jc w:val="center"/>
              <w:outlineLvl w:val="2"/>
              <w:rPr>
                <w:rFonts w:ascii="Times New Roman" w:eastAsia="Times New Roman" w:hAnsi="Times New Roman" w:cs="Times New Roman"/>
                <w:sz w:val="24"/>
                <w:szCs w:val="24"/>
                <w:lang w:eastAsia="ru-RU"/>
              </w:rPr>
            </w:pPr>
          </w:p>
        </w:tc>
      </w:tr>
    </w:tbl>
    <w:p w:rsidR="00A26ABF" w:rsidRPr="00A26ABF" w:rsidRDefault="00A26ABF" w:rsidP="00A26ABF">
      <w:pPr>
        <w:spacing w:after="1" w:line="261" w:lineRule="auto"/>
        <w:ind w:left="715" w:hanging="10"/>
        <w:jc w:val="right"/>
        <w:rPr>
          <w:rFonts w:ascii="Times New Roman" w:eastAsia="Times New Roman" w:hAnsi="Times New Roman" w:cs="Times New Roman"/>
          <w:b/>
          <w:color w:val="000000"/>
          <w:sz w:val="24"/>
          <w:szCs w:val="24"/>
          <w:lang w:eastAsia="ru-RU"/>
        </w:rPr>
      </w:pPr>
    </w:p>
    <w:p w:rsidR="00A26ABF" w:rsidRPr="00A26ABF" w:rsidRDefault="00A26ABF" w:rsidP="00A26ABF">
      <w:pPr>
        <w:jc w:val="both"/>
        <w:rPr>
          <w:rFonts w:ascii="Times New Roman" w:eastAsia="Times New Roman" w:hAnsi="Times New Roman" w:cs="Times New Roman"/>
          <w:b/>
          <w:color w:val="000000"/>
          <w:sz w:val="24"/>
          <w:szCs w:val="24"/>
          <w:lang w:eastAsia="ru-RU"/>
        </w:rPr>
      </w:pPr>
      <w:r w:rsidRPr="00A26ABF">
        <w:rPr>
          <w:rFonts w:ascii="Times New Roman" w:hAnsi="Times New Roman" w:cs="Times New Roman"/>
          <w:sz w:val="24"/>
          <w:szCs w:val="24"/>
        </w:rPr>
        <w:t>Характеристика сетей водоснабжения представлена в таблице 1.3 и 1.4</w:t>
      </w:r>
    </w:p>
    <w:p w:rsidR="00A26ABF" w:rsidRPr="00A26ABF" w:rsidRDefault="00A26ABF" w:rsidP="00A26ABF">
      <w:pPr>
        <w:jc w:val="right"/>
        <w:rPr>
          <w:rFonts w:ascii="Times New Roman" w:hAnsi="Times New Roman" w:cs="Times New Roman"/>
          <w:b/>
          <w:sz w:val="24"/>
          <w:szCs w:val="24"/>
        </w:rPr>
      </w:pPr>
      <w:r w:rsidRPr="00A26ABF">
        <w:rPr>
          <w:rFonts w:ascii="Times New Roman" w:hAnsi="Times New Roman" w:cs="Times New Roman"/>
          <w:b/>
          <w:sz w:val="24"/>
          <w:szCs w:val="24"/>
        </w:rPr>
        <w:t>Таблица 1.3</w:t>
      </w:r>
    </w:p>
    <w:tbl>
      <w:tblPr>
        <w:tblStyle w:val="110"/>
        <w:tblW w:w="10280" w:type="dxa"/>
        <w:tblLook w:val="04A0"/>
      </w:tblPr>
      <w:tblGrid>
        <w:gridCol w:w="2514"/>
        <w:gridCol w:w="2637"/>
        <w:gridCol w:w="2499"/>
        <w:gridCol w:w="2630"/>
      </w:tblGrid>
      <w:tr w:rsidR="00A26ABF" w:rsidRPr="00A26ABF" w:rsidTr="00B14886">
        <w:tc>
          <w:tcPr>
            <w:tcW w:w="2514" w:type="dxa"/>
          </w:tcPr>
          <w:p w:rsidR="00A26ABF" w:rsidRPr="00A26ABF" w:rsidRDefault="00A26ABF" w:rsidP="00A26ABF">
            <w:pPr>
              <w:rPr>
                <w:rFonts w:ascii="Times New Roman" w:eastAsia="Calibri" w:hAnsi="Times New Roman" w:cs="Times New Roman"/>
                <w:b/>
                <w:sz w:val="24"/>
                <w:szCs w:val="24"/>
              </w:rPr>
            </w:pPr>
            <w:r w:rsidRPr="00A26ABF">
              <w:rPr>
                <w:rFonts w:ascii="Times New Roman" w:eastAsia="Calibri" w:hAnsi="Times New Roman" w:cs="Times New Roman"/>
                <w:b/>
                <w:sz w:val="24"/>
                <w:szCs w:val="24"/>
              </w:rPr>
              <w:t>Населенный пункт</w:t>
            </w:r>
          </w:p>
        </w:tc>
        <w:tc>
          <w:tcPr>
            <w:tcW w:w="2637" w:type="dxa"/>
          </w:tcPr>
          <w:p w:rsidR="00A26ABF" w:rsidRPr="00A26ABF" w:rsidRDefault="00A26ABF" w:rsidP="00A26ABF">
            <w:pPr>
              <w:rPr>
                <w:rFonts w:ascii="Times New Roman" w:eastAsia="Calibri" w:hAnsi="Times New Roman" w:cs="Times New Roman"/>
                <w:b/>
                <w:sz w:val="24"/>
                <w:szCs w:val="24"/>
              </w:rPr>
            </w:pPr>
            <w:r w:rsidRPr="00A26ABF">
              <w:rPr>
                <w:rFonts w:ascii="Times New Roman" w:eastAsia="Calibri" w:hAnsi="Times New Roman" w:cs="Times New Roman"/>
                <w:b/>
                <w:sz w:val="24"/>
                <w:szCs w:val="24"/>
              </w:rPr>
              <w:t>Протяженность сетей водоснабжения</w:t>
            </w:r>
          </w:p>
        </w:tc>
        <w:tc>
          <w:tcPr>
            <w:tcW w:w="2499" w:type="dxa"/>
          </w:tcPr>
          <w:p w:rsidR="00A26ABF" w:rsidRPr="00A26ABF" w:rsidRDefault="00A26ABF" w:rsidP="00A26ABF">
            <w:pPr>
              <w:rPr>
                <w:rFonts w:ascii="Times New Roman" w:eastAsia="Calibri" w:hAnsi="Times New Roman" w:cs="Times New Roman"/>
                <w:b/>
                <w:sz w:val="24"/>
                <w:szCs w:val="24"/>
              </w:rPr>
            </w:pPr>
            <w:r w:rsidRPr="00A26ABF">
              <w:rPr>
                <w:rFonts w:ascii="Times New Roman" w:eastAsia="Calibri" w:hAnsi="Times New Roman" w:cs="Times New Roman"/>
                <w:b/>
                <w:sz w:val="24"/>
                <w:szCs w:val="24"/>
              </w:rPr>
              <w:t>Диаметр труб магистральной сети водоснабжения</w:t>
            </w:r>
          </w:p>
        </w:tc>
        <w:tc>
          <w:tcPr>
            <w:tcW w:w="2630" w:type="dxa"/>
          </w:tcPr>
          <w:p w:rsidR="00A26ABF" w:rsidRPr="00A26ABF" w:rsidRDefault="00A26ABF" w:rsidP="00A26ABF">
            <w:pPr>
              <w:rPr>
                <w:rFonts w:ascii="Times New Roman" w:eastAsia="Calibri" w:hAnsi="Times New Roman" w:cs="Times New Roman"/>
                <w:b/>
                <w:sz w:val="24"/>
                <w:szCs w:val="24"/>
              </w:rPr>
            </w:pPr>
            <w:r w:rsidRPr="00A26ABF">
              <w:rPr>
                <w:rFonts w:ascii="Times New Roman" w:eastAsia="Calibri" w:hAnsi="Times New Roman" w:cs="Times New Roman"/>
                <w:b/>
                <w:sz w:val="24"/>
                <w:szCs w:val="24"/>
              </w:rPr>
              <w:t>% износа сетей водоснабжения</w:t>
            </w:r>
          </w:p>
        </w:tc>
      </w:tr>
      <w:tr w:rsidR="00A26ABF" w:rsidRPr="00A26ABF" w:rsidTr="00B14886">
        <w:tc>
          <w:tcPr>
            <w:tcW w:w="2514" w:type="dxa"/>
          </w:tcPr>
          <w:p w:rsidR="00A26ABF" w:rsidRPr="00A26ABF" w:rsidRDefault="00E57B40" w:rsidP="00A26ABF">
            <w:pPr>
              <w:rPr>
                <w:rFonts w:ascii="Times New Roman" w:eastAsia="Calibri" w:hAnsi="Times New Roman" w:cs="Times New Roman"/>
                <w:sz w:val="24"/>
                <w:szCs w:val="24"/>
              </w:rPr>
            </w:pPr>
            <w:r>
              <w:rPr>
                <w:rFonts w:ascii="Times New Roman" w:eastAsia="Calibri" w:hAnsi="Times New Roman" w:cs="Times New Roman"/>
                <w:sz w:val="24"/>
                <w:szCs w:val="24"/>
              </w:rPr>
              <w:t>с. Тойкино</w:t>
            </w:r>
          </w:p>
        </w:tc>
        <w:tc>
          <w:tcPr>
            <w:tcW w:w="2637" w:type="dxa"/>
          </w:tcPr>
          <w:p w:rsidR="00A26ABF" w:rsidRPr="00A26ABF" w:rsidRDefault="00CB1ED5" w:rsidP="00A26ABF">
            <w:pPr>
              <w:rPr>
                <w:rFonts w:ascii="Times New Roman" w:eastAsia="Calibri" w:hAnsi="Times New Roman" w:cs="Times New Roman"/>
                <w:sz w:val="24"/>
                <w:szCs w:val="24"/>
              </w:rPr>
            </w:pPr>
            <w:r>
              <w:rPr>
                <w:rFonts w:ascii="Times New Roman" w:hAnsi="Times New Roman"/>
              </w:rPr>
              <w:t xml:space="preserve">7, 685 </w:t>
            </w:r>
            <w:r w:rsidR="00A26ABF" w:rsidRPr="00A26ABF">
              <w:rPr>
                <w:rFonts w:ascii="Times New Roman" w:eastAsia="Calibri" w:hAnsi="Times New Roman" w:cs="Times New Roman"/>
                <w:sz w:val="24"/>
                <w:szCs w:val="24"/>
              </w:rPr>
              <w:t>км</w:t>
            </w:r>
          </w:p>
        </w:tc>
        <w:tc>
          <w:tcPr>
            <w:tcW w:w="2499" w:type="dxa"/>
          </w:tcPr>
          <w:p w:rsidR="00A26ABF" w:rsidRPr="00A26ABF" w:rsidRDefault="00CB1ED5" w:rsidP="00A26ABF">
            <w:pPr>
              <w:rPr>
                <w:rFonts w:ascii="Times New Roman" w:eastAsia="Calibri" w:hAnsi="Times New Roman" w:cs="Times New Roman"/>
                <w:sz w:val="24"/>
                <w:szCs w:val="24"/>
              </w:rPr>
            </w:pPr>
            <w:r>
              <w:rPr>
                <w:rFonts w:ascii="Times New Roman" w:eastAsia="Calibri" w:hAnsi="Times New Roman" w:cs="Times New Roman"/>
                <w:sz w:val="24"/>
                <w:szCs w:val="24"/>
              </w:rPr>
              <w:t>От 32 мм до 110</w:t>
            </w:r>
            <w:r w:rsidR="00A26ABF" w:rsidRPr="00A26ABF">
              <w:rPr>
                <w:rFonts w:ascii="Times New Roman" w:eastAsia="Calibri" w:hAnsi="Times New Roman" w:cs="Times New Roman"/>
                <w:sz w:val="24"/>
                <w:szCs w:val="24"/>
              </w:rPr>
              <w:t xml:space="preserve"> мм</w:t>
            </w:r>
          </w:p>
        </w:tc>
        <w:tc>
          <w:tcPr>
            <w:tcW w:w="2630" w:type="dxa"/>
          </w:tcPr>
          <w:p w:rsidR="00A26ABF" w:rsidRPr="00A26ABF" w:rsidRDefault="00406767" w:rsidP="00CB1ED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B1ED5">
              <w:rPr>
                <w:rFonts w:ascii="Times New Roman" w:eastAsia="Calibri" w:hAnsi="Times New Roman" w:cs="Times New Roman"/>
                <w:sz w:val="24"/>
                <w:szCs w:val="24"/>
              </w:rPr>
              <w:t>0</w:t>
            </w:r>
          </w:p>
        </w:tc>
      </w:tr>
      <w:tr w:rsidR="00CB1ED5" w:rsidRPr="00A26ABF" w:rsidTr="00B14886">
        <w:tc>
          <w:tcPr>
            <w:tcW w:w="2514" w:type="dxa"/>
          </w:tcPr>
          <w:p w:rsidR="00CB1ED5" w:rsidRDefault="00CB1ED5" w:rsidP="00A26A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proofErr w:type="spellStart"/>
            <w:r>
              <w:rPr>
                <w:rFonts w:ascii="Times New Roman" w:eastAsia="Calibri" w:hAnsi="Times New Roman" w:cs="Times New Roman"/>
                <w:sz w:val="24"/>
                <w:szCs w:val="24"/>
              </w:rPr>
              <w:t>Верх-Потка</w:t>
            </w:r>
            <w:proofErr w:type="spellEnd"/>
          </w:p>
        </w:tc>
        <w:tc>
          <w:tcPr>
            <w:tcW w:w="2637" w:type="dxa"/>
          </w:tcPr>
          <w:p w:rsidR="00CB1ED5" w:rsidRPr="00A26ABF" w:rsidRDefault="00CB1ED5" w:rsidP="00A26ABF">
            <w:pPr>
              <w:rPr>
                <w:rFonts w:ascii="Times New Roman" w:eastAsia="Calibri" w:hAnsi="Times New Roman" w:cs="Times New Roman"/>
                <w:sz w:val="24"/>
                <w:szCs w:val="24"/>
              </w:rPr>
            </w:pPr>
            <w:r>
              <w:rPr>
                <w:rFonts w:ascii="Times New Roman" w:eastAsia="Calibri" w:hAnsi="Times New Roman" w:cs="Times New Roman"/>
                <w:sz w:val="24"/>
                <w:szCs w:val="24"/>
              </w:rPr>
              <w:t>4.100 км</w:t>
            </w:r>
          </w:p>
        </w:tc>
        <w:tc>
          <w:tcPr>
            <w:tcW w:w="2499" w:type="dxa"/>
          </w:tcPr>
          <w:p w:rsidR="00CB1ED5" w:rsidRPr="00A30D19" w:rsidRDefault="00CB1ED5" w:rsidP="00A26ABF">
            <w:pPr>
              <w:rPr>
                <w:rFonts w:ascii="Times New Roman" w:eastAsia="Calibri" w:hAnsi="Times New Roman" w:cs="Times New Roman"/>
                <w:sz w:val="24"/>
                <w:szCs w:val="24"/>
              </w:rPr>
            </w:pPr>
            <w:r w:rsidRPr="00A30D19">
              <w:rPr>
                <w:rFonts w:ascii="Times New Roman" w:eastAsia="Calibri" w:hAnsi="Times New Roman" w:cs="Times New Roman"/>
                <w:sz w:val="24"/>
                <w:szCs w:val="24"/>
              </w:rPr>
              <w:t>От 32 мм до 110 мм</w:t>
            </w:r>
          </w:p>
        </w:tc>
        <w:tc>
          <w:tcPr>
            <w:tcW w:w="2630" w:type="dxa"/>
          </w:tcPr>
          <w:p w:rsidR="00CB1ED5" w:rsidRDefault="00406767" w:rsidP="00CB1ED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B1ED5">
              <w:rPr>
                <w:rFonts w:ascii="Times New Roman" w:eastAsia="Calibri" w:hAnsi="Times New Roman" w:cs="Times New Roman"/>
                <w:sz w:val="24"/>
                <w:szCs w:val="24"/>
              </w:rPr>
              <w:t>0</w:t>
            </w:r>
          </w:p>
        </w:tc>
      </w:tr>
      <w:tr w:rsidR="00CB1ED5" w:rsidRPr="00A26ABF" w:rsidTr="00B14886">
        <w:tc>
          <w:tcPr>
            <w:tcW w:w="2514" w:type="dxa"/>
          </w:tcPr>
          <w:p w:rsidR="00CB1ED5" w:rsidRDefault="00CB1ED5" w:rsidP="00A26A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д. </w:t>
            </w:r>
            <w:proofErr w:type="spellStart"/>
            <w:r>
              <w:rPr>
                <w:rFonts w:ascii="Times New Roman" w:eastAsia="Calibri" w:hAnsi="Times New Roman" w:cs="Times New Roman"/>
                <w:sz w:val="24"/>
                <w:szCs w:val="24"/>
              </w:rPr>
              <w:t>Развилы</w:t>
            </w:r>
            <w:proofErr w:type="spellEnd"/>
          </w:p>
        </w:tc>
        <w:tc>
          <w:tcPr>
            <w:tcW w:w="2637" w:type="dxa"/>
          </w:tcPr>
          <w:p w:rsidR="00CB1ED5" w:rsidRDefault="00CB1ED5" w:rsidP="00A26ABF">
            <w:pPr>
              <w:rPr>
                <w:rFonts w:ascii="Times New Roman" w:eastAsia="Calibri" w:hAnsi="Times New Roman" w:cs="Times New Roman"/>
                <w:sz w:val="24"/>
                <w:szCs w:val="24"/>
              </w:rPr>
            </w:pPr>
            <w:r>
              <w:rPr>
                <w:rFonts w:ascii="Times New Roman" w:eastAsia="Calibri" w:hAnsi="Times New Roman" w:cs="Times New Roman"/>
                <w:sz w:val="24"/>
                <w:szCs w:val="24"/>
              </w:rPr>
              <w:t>1,400 км.</w:t>
            </w:r>
          </w:p>
        </w:tc>
        <w:tc>
          <w:tcPr>
            <w:tcW w:w="2499" w:type="dxa"/>
          </w:tcPr>
          <w:p w:rsidR="00CB1ED5" w:rsidRPr="00A30D19" w:rsidRDefault="00CB1ED5" w:rsidP="00A26ABF">
            <w:pPr>
              <w:rPr>
                <w:rFonts w:ascii="Times New Roman" w:eastAsia="Calibri" w:hAnsi="Times New Roman" w:cs="Times New Roman"/>
                <w:sz w:val="24"/>
                <w:szCs w:val="24"/>
              </w:rPr>
            </w:pPr>
            <w:r w:rsidRPr="00A30D19">
              <w:rPr>
                <w:rFonts w:ascii="Times New Roman" w:eastAsia="Calibri" w:hAnsi="Times New Roman" w:cs="Times New Roman"/>
                <w:sz w:val="24"/>
                <w:szCs w:val="24"/>
              </w:rPr>
              <w:t>От 32 мм до 110 мм</w:t>
            </w:r>
          </w:p>
        </w:tc>
        <w:tc>
          <w:tcPr>
            <w:tcW w:w="2630" w:type="dxa"/>
          </w:tcPr>
          <w:p w:rsidR="00CB1ED5" w:rsidRDefault="00406767" w:rsidP="00CB1ED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B1ED5">
              <w:rPr>
                <w:rFonts w:ascii="Times New Roman" w:eastAsia="Calibri" w:hAnsi="Times New Roman" w:cs="Times New Roman"/>
                <w:sz w:val="24"/>
                <w:szCs w:val="24"/>
              </w:rPr>
              <w:t>0</w:t>
            </w:r>
          </w:p>
        </w:tc>
      </w:tr>
    </w:tbl>
    <w:p w:rsidR="00A26ABF" w:rsidRPr="00A26ABF" w:rsidRDefault="00A26ABF" w:rsidP="00A26ABF">
      <w:pPr>
        <w:jc w:val="right"/>
        <w:rPr>
          <w:rFonts w:ascii="Times New Roman" w:hAnsi="Times New Roman" w:cs="Times New Roman"/>
          <w:b/>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rPr>
          <w:rFonts w:ascii="Times New Roman" w:hAnsi="Times New Roman" w:cs="Times New Roman"/>
          <w:sz w:val="24"/>
          <w:szCs w:val="24"/>
        </w:rPr>
      </w:pPr>
    </w:p>
    <w:p w:rsidR="00A26ABF" w:rsidRPr="00A26ABF" w:rsidRDefault="00A26ABF" w:rsidP="00A26ABF">
      <w:pPr>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b/>
          <w:bCs/>
          <w:sz w:val="24"/>
          <w:szCs w:val="24"/>
        </w:rPr>
      </w:pPr>
      <w:r w:rsidRPr="00A26ABF">
        <w:rPr>
          <w:rFonts w:ascii="Times New Roman" w:hAnsi="Times New Roman" w:cs="Times New Roman"/>
          <w:b/>
          <w:bCs/>
          <w:sz w:val="24"/>
          <w:szCs w:val="24"/>
        </w:rPr>
        <w:lastRenderedPageBreak/>
        <w:t xml:space="preserve">1.3. Анализ существующих проблем объектов системы водоснабжения </w:t>
      </w:r>
      <w:proofErr w:type="spellStart"/>
      <w:r w:rsidRPr="00A26ABF">
        <w:rPr>
          <w:rFonts w:ascii="Times New Roman" w:hAnsi="Times New Roman" w:cs="Times New Roman"/>
          <w:b/>
          <w:bCs/>
          <w:sz w:val="24"/>
          <w:szCs w:val="24"/>
        </w:rPr>
        <w:t>концедента</w:t>
      </w:r>
      <w:proofErr w:type="spellEnd"/>
    </w:p>
    <w:p w:rsidR="003C5D11"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ab/>
        <w:t>Длительная эксплуатация некоторых водозаборных скважин, коррозия обсадных труб и фильтрующих элементов ухудшают органолептические показатели качества питьевой воды.</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p>
    <w:p w:rsidR="000E5AE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Действующие ВЗУ не оборудованы установками для профилактического обеззараживания воды и приборами учета расхода воды</w:t>
      </w:r>
      <w:r w:rsidR="00E976D5">
        <w:rPr>
          <w:rFonts w:ascii="Times New Roman" w:hAnsi="Times New Roman" w:cs="Times New Roman"/>
          <w:sz w:val="24"/>
          <w:szCs w:val="24"/>
        </w:rPr>
        <w:t xml:space="preserve"> </w:t>
      </w:r>
      <w:proofErr w:type="gramStart"/>
      <w:r w:rsidR="00E976D5">
        <w:rPr>
          <w:rFonts w:ascii="Times New Roman" w:hAnsi="Times New Roman" w:cs="Times New Roman"/>
          <w:sz w:val="24"/>
          <w:szCs w:val="24"/>
        </w:rPr>
        <w:t>кроме</w:t>
      </w:r>
      <w:proofErr w:type="gramEnd"/>
      <w:r w:rsidR="00E976D5">
        <w:rPr>
          <w:rFonts w:ascii="Times New Roman" w:hAnsi="Times New Roman" w:cs="Times New Roman"/>
          <w:sz w:val="24"/>
          <w:szCs w:val="24"/>
        </w:rPr>
        <w:t xml:space="preserve"> в с. Тойкино</w:t>
      </w:r>
      <w:r w:rsidRPr="00A26ABF">
        <w:rPr>
          <w:rFonts w:ascii="Times New Roman" w:hAnsi="Times New Roman" w:cs="Times New Roman"/>
          <w:sz w:val="24"/>
          <w:szCs w:val="24"/>
        </w:rPr>
        <w:t xml:space="preserve">. </w:t>
      </w:r>
      <w:proofErr w:type="gramStart"/>
      <w:r w:rsidRPr="00A26ABF">
        <w:rPr>
          <w:rFonts w:ascii="Times New Roman" w:hAnsi="Times New Roman" w:cs="Times New Roman"/>
          <w:sz w:val="24"/>
          <w:szCs w:val="24"/>
        </w:rPr>
        <w:t xml:space="preserve">Большая часть сетей водоснабжения </w:t>
      </w:r>
      <w:r w:rsidR="000E5AEF">
        <w:rPr>
          <w:rFonts w:ascii="Times New Roman" w:hAnsi="Times New Roman" w:cs="Times New Roman"/>
          <w:sz w:val="24"/>
          <w:szCs w:val="24"/>
        </w:rPr>
        <w:t>Тойк</w:t>
      </w:r>
      <w:r w:rsidRPr="00A26ABF">
        <w:rPr>
          <w:rFonts w:ascii="Times New Roman" w:hAnsi="Times New Roman" w:cs="Times New Roman"/>
          <w:sz w:val="24"/>
          <w:szCs w:val="24"/>
        </w:rPr>
        <w:t>инского сельского поселения заменена на полиэтиленовые трубы, оставшаяся часть находится в удовлетворительном состоянии.</w:t>
      </w:r>
      <w:proofErr w:type="gramEnd"/>
      <w:r w:rsidRPr="00A26ABF">
        <w:rPr>
          <w:rFonts w:ascii="Times New Roman" w:hAnsi="Times New Roman" w:cs="Times New Roman"/>
          <w:sz w:val="24"/>
          <w:szCs w:val="24"/>
        </w:rPr>
        <w:t xml:space="preserve">  Средний износ существующих водопроводных сетей по </w:t>
      </w:r>
      <w:proofErr w:type="spellStart"/>
      <w:r w:rsidR="000E5AEF">
        <w:rPr>
          <w:rFonts w:ascii="Times New Roman" w:hAnsi="Times New Roman" w:cs="Times New Roman"/>
          <w:sz w:val="24"/>
          <w:szCs w:val="24"/>
        </w:rPr>
        <w:t>Тойк</w:t>
      </w:r>
      <w:r w:rsidRPr="00A26ABF">
        <w:rPr>
          <w:rFonts w:ascii="Times New Roman" w:hAnsi="Times New Roman" w:cs="Times New Roman"/>
          <w:sz w:val="24"/>
          <w:szCs w:val="24"/>
        </w:rPr>
        <w:t>инскому</w:t>
      </w:r>
      <w:proofErr w:type="spellEnd"/>
      <w:r w:rsidRPr="00A26ABF">
        <w:rPr>
          <w:rFonts w:ascii="Times New Roman" w:hAnsi="Times New Roman" w:cs="Times New Roman"/>
          <w:sz w:val="24"/>
          <w:szCs w:val="24"/>
        </w:rPr>
        <w:t xml:space="preserve"> </w:t>
      </w:r>
      <w:r w:rsidR="002D0899">
        <w:rPr>
          <w:rFonts w:ascii="Times New Roman" w:hAnsi="Times New Roman" w:cs="Times New Roman"/>
          <w:sz w:val="24"/>
          <w:szCs w:val="24"/>
        </w:rPr>
        <w:t>сельскому поселению составляет 25</w:t>
      </w:r>
      <w:r w:rsidRPr="00A26ABF">
        <w:rPr>
          <w:rFonts w:ascii="Times New Roman" w:hAnsi="Times New Roman" w:cs="Times New Roman"/>
          <w:sz w:val="24"/>
          <w:szCs w:val="24"/>
        </w:rPr>
        <w:t xml:space="preserve"> %.</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В настоящее время основной проблемой в водоснабжении сельского поселения является</w:t>
      </w:r>
      <w:r w:rsidR="00367423">
        <w:rPr>
          <w:rFonts w:ascii="Times New Roman" w:hAnsi="Times New Roman" w:cs="Times New Roman"/>
          <w:sz w:val="24"/>
          <w:szCs w:val="24"/>
        </w:rPr>
        <w:t xml:space="preserve"> уменьшение количества населения и потребляемой воды, а также недостаточно эффективная работа автоматики скважин</w:t>
      </w:r>
      <w:r w:rsidRPr="00A26ABF">
        <w:rPr>
          <w:rFonts w:ascii="Times New Roman" w:hAnsi="Times New Roman" w:cs="Times New Roman"/>
          <w:sz w:val="24"/>
          <w:szCs w:val="24"/>
        </w:rPr>
        <w:t xml:space="preserve">. </w:t>
      </w:r>
      <w:r w:rsidRPr="004E2F17">
        <w:rPr>
          <w:rFonts w:ascii="Times New Roman" w:hAnsi="Times New Roman" w:cs="Times New Roman"/>
          <w:sz w:val="24"/>
          <w:szCs w:val="24"/>
        </w:rPr>
        <w:t>На 1 января 2</w:t>
      </w:r>
      <w:r w:rsidR="00183A86" w:rsidRPr="004E2F17">
        <w:rPr>
          <w:rFonts w:ascii="Times New Roman" w:hAnsi="Times New Roman" w:cs="Times New Roman"/>
          <w:sz w:val="24"/>
          <w:szCs w:val="24"/>
        </w:rPr>
        <w:t>019</w:t>
      </w:r>
      <w:r w:rsidR="00A33D6D" w:rsidRPr="004E2F17">
        <w:rPr>
          <w:rFonts w:ascii="Times New Roman" w:hAnsi="Times New Roman" w:cs="Times New Roman"/>
          <w:sz w:val="24"/>
          <w:szCs w:val="24"/>
        </w:rPr>
        <w:t xml:space="preserve"> года в замене нуждаются 0,7</w:t>
      </w:r>
      <w:r w:rsidRPr="004E2F17">
        <w:rPr>
          <w:rFonts w:ascii="Times New Roman" w:hAnsi="Times New Roman" w:cs="Times New Roman"/>
          <w:sz w:val="24"/>
          <w:szCs w:val="24"/>
        </w:rPr>
        <w:t xml:space="preserve"> км водопроводных сетей</w:t>
      </w:r>
      <w:r w:rsidRPr="00A26ABF">
        <w:rPr>
          <w:rFonts w:ascii="Times New Roman" w:hAnsi="Times New Roman" w:cs="Times New Roman"/>
          <w:sz w:val="24"/>
          <w:szCs w:val="24"/>
        </w:rPr>
        <w:t>. Водозаборные узлы</w:t>
      </w:r>
      <w:r w:rsidR="004E2F17">
        <w:rPr>
          <w:rFonts w:ascii="Times New Roman" w:hAnsi="Times New Roman" w:cs="Times New Roman"/>
          <w:sz w:val="24"/>
          <w:szCs w:val="24"/>
        </w:rPr>
        <w:t xml:space="preserve"> </w:t>
      </w:r>
      <w:r w:rsidRPr="00A26ABF">
        <w:rPr>
          <w:rFonts w:ascii="Times New Roman" w:hAnsi="Times New Roman" w:cs="Times New Roman"/>
          <w:sz w:val="24"/>
          <w:szCs w:val="24"/>
        </w:rPr>
        <w:t xml:space="preserve"> требуют реконструкции и ремонта. </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 </w:t>
      </w:r>
    </w:p>
    <w:p w:rsidR="00A26ABF" w:rsidRDefault="00A26ABF"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Default="00CB1ED5" w:rsidP="00A26ABF">
      <w:pPr>
        <w:jc w:val="both"/>
        <w:rPr>
          <w:rFonts w:ascii="Times New Roman" w:hAnsi="Times New Roman" w:cs="Times New Roman"/>
          <w:sz w:val="24"/>
          <w:szCs w:val="24"/>
        </w:rPr>
      </w:pPr>
    </w:p>
    <w:p w:rsidR="00CB1ED5" w:rsidRPr="00A26ABF" w:rsidRDefault="00CB1ED5" w:rsidP="00A26ABF">
      <w:pPr>
        <w:jc w:val="both"/>
        <w:rPr>
          <w:rFonts w:ascii="Times New Roman" w:hAnsi="Times New Roman" w:cs="Times New Roman"/>
          <w:sz w:val="24"/>
          <w:szCs w:val="24"/>
        </w:rPr>
      </w:pPr>
    </w:p>
    <w:p w:rsidR="00A26ABF" w:rsidRDefault="00A26ABF" w:rsidP="00A26ABF">
      <w:pPr>
        <w:jc w:val="both"/>
        <w:rPr>
          <w:rFonts w:ascii="Times New Roman" w:hAnsi="Times New Roman" w:cs="Times New Roman"/>
          <w:sz w:val="24"/>
          <w:szCs w:val="24"/>
        </w:rPr>
      </w:pPr>
    </w:p>
    <w:p w:rsidR="00D70360" w:rsidRDefault="00D70360" w:rsidP="00A26ABF">
      <w:pPr>
        <w:jc w:val="both"/>
        <w:rPr>
          <w:rFonts w:ascii="Times New Roman" w:hAnsi="Times New Roman" w:cs="Times New Roman"/>
          <w:sz w:val="24"/>
          <w:szCs w:val="24"/>
        </w:rPr>
      </w:pPr>
    </w:p>
    <w:p w:rsidR="008D6C5D" w:rsidRPr="00A26ABF" w:rsidRDefault="008D6C5D" w:rsidP="00A26ABF">
      <w:pPr>
        <w:jc w:val="both"/>
        <w:rPr>
          <w:rFonts w:ascii="Times New Roman" w:hAnsi="Times New Roman" w:cs="Times New Roman"/>
          <w:sz w:val="24"/>
          <w:szCs w:val="24"/>
        </w:rPr>
      </w:pPr>
    </w:p>
    <w:p w:rsidR="00A17C6A" w:rsidRDefault="00A26ABF" w:rsidP="00A17C6A">
      <w:pPr>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Приложение 2</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к Концессионному соглашению в отношении</w:t>
      </w:r>
      <w:r w:rsidRPr="00A26ABF">
        <w:tab/>
      </w:r>
      <w:r w:rsidRPr="00A26ABF">
        <w:tab/>
      </w:r>
      <w:r w:rsidRPr="00A26ABF">
        <w:tab/>
      </w:r>
      <w:r w:rsidRPr="00A26ABF">
        <w:tab/>
      </w:r>
      <w:r w:rsidRPr="00A26ABF">
        <w:tab/>
      </w:r>
      <w:r w:rsidRPr="00A26ABF">
        <w:tab/>
      </w:r>
      <w:r w:rsidRPr="00A26ABF">
        <w:tab/>
      </w:r>
      <w:r w:rsidRPr="00A26ABF">
        <w:tab/>
      </w:r>
      <w:r w:rsidRPr="00A26ABF">
        <w:rPr>
          <w:rFonts w:ascii="Times New Roman" w:hAnsi="Times New Roman" w:cs="Times New Roman"/>
          <w:sz w:val="24"/>
          <w:szCs w:val="24"/>
          <w:lang w:eastAsia="ru-RU"/>
        </w:rPr>
        <w:t xml:space="preserve">объектов централизованных систем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водоснабжения на территории </w:t>
      </w:r>
      <w:r w:rsidR="00A17C6A">
        <w:rPr>
          <w:rFonts w:ascii="Times New Roman" w:hAnsi="Times New Roman" w:cs="Times New Roman"/>
          <w:sz w:val="24"/>
          <w:szCs w:val="24"/>
          <w:lang w:eastAsia="ru-RU"/>
        </w:rPr>
        <w:t>Тойкинского</w:t>
      </w:r>
    </w:p>
    <w:p w:rsidR="00A26ABF" w:rsidRPr="00A26ABF" w:rsidRDefault="00A17C6A" w:rsidP="00A17C6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r w:rsidR="00A26ABF" w:rsidRPr="00A26ABF">
        <w:rPr>
          <w:rFonts w:ascii="Times New Roman" w:hAnsi="Times New Roman" w:cs="Times New Roman"/>
          <w:sz w:val="24"/>
          <w:szCs w:val="24"/>
          <w:lang w:eastAsia="ru-RU"/>
        </w:rPr>
        <w:tab/>
      </w:r>
      <w:r w:rsidR="00A26ABF" w:rsidRPr="00A26ABF">
        <w:rPr>
          <w:rFonts w:ascii="Times New Roman" w:hAnsi="Times New Roman" w:cs="Times New Roman"/>
          <w:sz w:val="24"/>
          <w:szCs w:val="24"/>
          <w:lang w:eastAsia="ru-RU"/>
        </w:rPr>
        <w:tab/>
      </w:r>
      <w:r w:rsidR="00A26ABF" w:rsidRPr="00A26ABF">
        <w:rPr>
          <w:rFonts w:ascii="Times New Roman" w:hAnsi="Times New Roman" w:cs="Times New Roman"/>
          <w:sz w:val="24"/>
          <w:szCs w:val="24"/>
          <w:lang w:eastAsia="ru-RU"/>
        </w:rPr>
        <w:tab/>
      </w:r>
      <w:r w:rsidR="00A26ABF" w:rsidRPr="00A26ABF">
        <w:rPr>
          <w:rFonts w:ascii="Times New Roman" w:hAnsi="Times New Roman" w:cs="Times New Roman"/>
          <w:sz w:val="24"/>
          <w:szCs w:val="24"/>
          <w:lang w:eastAsia="ru-RU"/>
        </w:rPr>
        <w:tab/>
      </w:r>
      <w:r w:rsidR="00A26ABF" w:rsidRPr="00A26ABF">
        <w:rPr>
          <w:rFonts w:ascii="Times New Roman" w:hAnsi="Times New Roman" w:cs="Times New Roman"/>
          <w:sz w:val="24"/>
          <w:szCs w:val="24"/>
          <w:lang w:eastAsia="ru-RU"/>
        </w:rPr>
        <w:tab/>
      </w:r>
      <w:r>
        <w:rPr>
          <w:rFonts w:ascii="Times New Roman" w:hAnsi="Times New Roman" w:cs="Times New Roman"/>
          <w:sz w:val="24"/>
          <w:szCs w:val="24"/>
          <w:lang w:eastAsia="ru-RU"/>
        </w:rPr>
        <w:t>Большесосновского</w:t>
      </w:r>
      <w:r w:rsidR="00A26ABF" w:rsidRPr="00A26ABF">
        <w:rPr>
          <w:rFonts w:ascii="Times New Roman" w:hAnsi="Times New Roman" w:cs="Times New Roman"/>
          <w:sz w:val="24"/>
          <w:szCs w:val="24"/>
          <w:lang w:eastAsia="ru-RU"/>
        </w:rPr>
        <w:t xml:space="preserve"> района Пермского</w:t>
      </w:r>
    </w:p>
    <w:p w:rsidR="00A26ABF" w:rsidRPr="00A26ABF" w:rsidRDefault="00A26ABF" w:rsidP="00A26ABF">
      <w:pPr>
        <w:jc w:val="center"/>
        <w:rPr>
          <w:rFonts w:ascii="Times New Roman" w:hAnsi="Times New Roman" w:cs="Times New Roman"/>
          <w:sz w:val="24"/>
          <w:szCs w:val="24"/>
          <w:lang w:eastAsia="ru-RU"/>
        </w:rPr>
      </w:pPr>
    </w:p>
    <w:p w:rsidR="00A26ABF" w:rsidRPr="00A26ABF" w:rsidRDefault="00A26ABF" w:rsidP="00A26ABF">
      <w:pPr>
        <w:autoSpaceDE w:val="0"/>
        <w:autoSpaceDN w:val="0"/>
        <w:adjustRightInd w:val="0"/>
        <w:spacing w:after="0" w:line="240" w:lineRule="auto"/>
        <w:jc w:val="center"/>
        <w:rPr>
          <w:rFonts w:ascii="Times New Roman" w:hAnsi="Times New Roman" w:cs="Times New Roman"/>
          <w:b/>
          <w:sz w:val="24"/>
          <w:szCs w:val="24"/>
        </w:rPr>
      </w:pPr>
      <w:r w:rsidRPr="00A26ABF">
        <w:rPr>
          <w:rFonts w:ascii="Times New Roman" w:hAnsi="Times New Roman" w:cs="Times New Roman"/>
          <w:b/>
          <w:sz w:val="24"/>
          <w:szCs w:val="24"/>
        </w:rPr>
        <w:lastRenderedPageBreak/>
        <w:t>Техническое задание на выполнение мероприятий по модернизации систем водоснабжения</w:t>
      </w:r>
      <w:r w:rsidR="00421799">
        <w:rPr>
          <w:rFonts w:ascii="Times New Roman" w:hAnsi="Times New Roman" w:cs="Times New Roman"/>
          <w:b/>
          <w:sz w:val="24"/>
          <w:szCs w:val="24"/>
        </w:rPr>
        <w:t xml:space="preserve"> </w:t>
      </w:r>
      <w:r w:rsidR="00E57B40">
        <w:rPr>
          <w:rFonts w:ascii="Times New Roman" w:hAnsi="Times New Roman" w:cs="Times New Roman"/>
          <w:b/>
          <w:sz w:val="24"/>
          <w:szCs w:val="24"/>
        </w:rPr>
        <w:t>Тойкинского сельского поселения Большесосновского</w:t>
      </w:r>
      <w:r w:rsidRPr="00A26ABF">
        <w:rPr>
          <w:rFonts w:ascii="Times New Roman" w:hAnsi="Times New Roman" w:cs="Times New Roman"/>
          <w:b/>
          <w:sz w:val="24"/>
          <w:szCs w:val="24"/>
        </w:rPr>
        <w:t xml:space="preserve"> района Пермского края</w:t>
      </w:r>
    </w:p>
    <w:p w:rsidR="00A26ABF" w:rsidRPr="00A26ABF" w:rsidRDefault="00A26ABF" w:rsidP="00A26ABF">
      <w:pPr>
        <w:autoSpaceDE w:val="0"/>
        <w:autoSpaceDN w:val="0"/>
        <w:adjustRightInd w:val="0"/>
        <w:spacing w:after="0" w:line="240" w:lineRule="auto"/>
        <w:jc w:val="center"/>
        <w:rPr>
          <w:rFonts w:ascii="Times New Roman" w:hAnsi="Times New Roman" w:cs="Times New Roman"/>
          <w:b/>
          <w:sz w:val="24"/>
          <w:szCs w:val="24"/>
        </w:rPr>
      </w:pPr>
    </w:p>
    <w:p w:rsidR="00A26ABF" w:rsidRPr="00A26ABF" w:rsidRDefault="00A26ABF" w:rsidP="00F313EA">
      <w:pPr>
        <w:rPr>
          <w:rFonts w:ascii="Times New Roman" w:hAnsi="Times New Roman" w:cs="Times New Roman"/>
          <w:sz w:val="24"/>
          <w:szCs w:val="24"/>
        </w:rPr>
      </w:pPr>
      <w:r w:rsidRPr="00A26ABF">
        <w:rPr>
          <w:rFonts w:ascii="Times New Roman" w:hAnsi="Times New Roman" w:cs="Times New Roman"/>
          <w:sz w:val="24"/>
          <w:szCs w:val="24"/>
        </w:rPr>
        <w:tab/>
        <w:t>Настоящее задание сформировано на основании «Схемы во</w:t>
      </w:r>
      <w:r w:rsidR="00A17C6A">
        <w:rPr>
          <w:rFonts w:ascii="Times New Roman" w:hAnsi="Times New Roman" w:cs="Times New Roman"/>
          <w:sz w:val="24"/>
          <w:szCs w:val="24"/>
        </w:rPr>
        <w:t>доснабжения и водоотведения Тойкинского сельского поселения Большесосновского</w:t>
      </w:r>
      <w:r w:rsidRPr="00A26ABF">
        <w:rPr>
          <w:rFonts w:ascii="Times New Roman" w:hAnsi="Times New Roman" w:cs="Times New Roman"/>
          <w:sz w:val="24"/>
          <w:szCs w:val="24"/>
        </w:rPr>
        <w:t xml:space="preserve"> района Пермского края на перспективу до 2027</w:t>
      </w:r>
      <w:bookmarkStart w:id="6" w:name="_GoBack"/>
      <w:bookmarkEnd w:id="6"/>
      <w:r w:rsidRPr="00A26ABF">
        <w:rPr>
          <w:rFonts w:ascii="Times New Roman" w:hAnsi="Times New Roman" w:cs="Times New Roman"/>
          <w:sz w:val="24"/>
          <w:szCs w:val="24"/>
        </w:rPr>
        <w:t xml:space="preserve"> года» в целях:</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повышения качества и надежности водоснабжения потребителей;</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обеспечения развития систем коммунальной инфраструктуры;</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обеспечения сбалансированности систем коммунальной инфраструктуры;</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повышения эффективности деятельности организации систем коммунальной инфраструктуры.</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17C6A">
        <w:rPr>
          <w:rFonts w:ascii="Times New Roman" w:hAnsi="Times New Roman" w:cs="Times New Roman"/>
          <w:color w:val="FF0000"/>
          <w:sz w:val="24"/>
          <w:szCs w:val="24"/>
        </w:rPr>
        <w:t>Предельный размер расходов на реконструкцию объектов</w:t>
      </w:r>
      <w:r w:rsidR="00C510BE" w:rsidRPr="00A17C6A">
        <w:rPr>
          <w:rFonts w:ascii="Times New Roman" w:hAnsi="Times New Roman" w:cs="Times New Roman"/>
          <w:color w:val="FF0000"/>
          <w:sz w:val="24"/>
          <w:szCs w:val="24"/>
        </w:rPr>
        <w:t xml:space="preserve"> водоснабжения составляет – </w:t>
      </w:r>
      <w:r w:rsidR="00A33D6D">
        <w:rPr>
          <w:rFonts w:ascii="Times New Roman" w:hAnsi="Times New Roman" w:cs="Times New Roman"/>
          <w:color w:val="FF0000"/>
          <w:sz w:val="24"/>
          <w:szCs w:val="24"/>
        </w:rPr>
        <w:t>330</w:t>
      </w:r>
      <w:r w:rsidR="001C3EE2">
        <w:rPr>
          <w:rFonts w:ascii="Times New Roman" w:hAnsi="Times New Roman" w:cs="Times New Roman"/>
          <w:color w:val="FF0000"/>
          <w:sz w:val="24"/>
          <w:szCs w:val="24"/>
        </w:rPr>
        <w:t>,00</w:t>
      </w:r>
      <w:r w:rsidR="00A33D6D">
        <w:rPr>
          <w:rFonts w:ascii="Times New Roman" w:hAnsi="Times New Roman" w:cs="Times New Roman"/>
          <w:color w:val="FF0000"/>
          <w:sz w:val="24"/>
          <w:szCs w:val="24"/>
        </w:rPr>
        <w:t xml:space="preserve"> тыс. руб.  за период с 2019</w:t>
      </w:r>
      <w:r w:rsidR="001C3EE2">
        <w:rPr>
          <w:rFonts w:ascii="Times New Roman" w:hAnsi="Times New Roman" w:cs="Times New Roman"/>
          <w:color w:val="FF0000"/>
          <w:sz w:val="24"/>
          <w:szCs w:val="24"/>
        </w:rPr>
        <w:t xml:space="preserve"> г. до 2029 </w:t>
      </w:r>
      <w:r w:rsidRPr="00A17C6A">
        <w:rPr>
          <w:rFonts w:ascii="Times New Roman" w:hAnsi="Times New Roman" w:cs="Times New Roman"/>
          <w:color w:val="FF0000"/>
          <w:sz w:val="24"/>
          <w:szCs w:val="24"/>
        </w:rPr>
        <w:t>г.</w:t>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color w:val="FF0000"/>
          <w:sz w:val="24"/>
          <w:szCs w:val="24"/>
        </w:rPr>
        <w:tab/>
      </w:r>
      <w:r w:rsidRPr="00A26ABF">
        <w:rPr>
          <w:rFonts w:ascii="Times New Roman" w:hAnsi="Times New Roman" w:cs="Times New Roman"/>
          <w:sz w:val="24"/>
          <w:szCs w:val="24"/>
        </w:rPr>
        <w:t xml:space="preserve">Ведомость объемов и стоимости работ на реконструкцию и модернизацию объектов централизованных систем водоснабжения </w:t>
      </w:r>
      <w:r w:rsidR="00F313EA" w:rsidRPr="00F313EA">
        <w:rPr>
          <w:rFonts w:ascii="Times New Roman" w:hAnsi="Times New Roman" w:cs="Times New Roman"/>
          <w:sz w:val="24"/>
          <w:szCs w:val="24"/>
        </w:rPr>
        <w:t>на территори</w:t>
      </w:r>
      <w:r w:rsidR="00F313EA">
        <w:rPr>
          <w:rFonts w:ascii="Times New Roman" w:hAnsi="Times New Roman" w:cs="Times New Roman"/>
          <w:sz w:val="24"/>
          <w:szCs w:val="24"/>
        </w:rPr>
        <w:t xml:space="preserve">и </w:t>
      </w:r>
      <w:r w:rsidR="00E57B40">
        <w:rPr>
          <w:rFonts w:ascii="Times New Roman" w:hAnsi="Times New Roman" w:cs="Times New Roman"/>
          <w:sz w:val="24"/>
          <w:szCs w:val="24"/>
        </w:rPr>
        <w:t>Тойкинского сельского поселения Большесосновского</w:t>
      </w:r>
      <w:r w:rsidR="00F313EA" w:rsidRPr="00F313EA">
        <w:rPr>
          <w:rFonts w:ascii="Times New Roman" w:hAnsi="Times New Roman" w:cs="Times New Roman"/>
          <w:sz w:val="24"/>
          <w:szCs w:val="24"/>
        </w:rPr>
        <w:t xml:space="preserve"> района Пермского</w:t>
      </w:r>
      <w:r w:rsidRPr="00A26ABF">
        <w:rPr>
          <w:rFonts w:ascii="Times New Roman" w:hAnsi="Times New Roman" w:cs="Times New Roman"/>
          <w:sz w:val="24"/>
          <w:szCs w:val="24"/>
        </w:rPr>
        <w:t>, представлен в таблице 2.1</w:t>
      </w:r>
    </w:p>
    <w:p w:rsidR="00A26ABF" w:rsidRPr="00A26ABF" w:rsidRDefault="00A26ABF" w:rsidP="00A26ABF">
      <w:pPr>
        <w:jc w:val="right"/>
        <w:rPr>
          <w:rFonts w:ascii="Times New Roman" w:hAnsi="Times New Roman" w:cs="Times New Roman"/>
          <w:sz w:val="24"/>
          <w:szCs w:val="24"/>
        </w:rPr>
      </w:pPr>
      <w:r w:rsidRPr="00A26ABF">
        <w:rPr>
          <w:rFonts w:ascii="Times New Roman" w:hAnsi="Times New Roman" w:cs="Times New Roman"/>
          <w:sz w:val="24"/>
          <w:szCs w:val="24"/>
        </w:rPr>
        <w:t>Таблица 2.1</w:t>
      </w:r>
    </w:p>
    <w:tbl>
      <w:tblPr>
        <w:tblW w:w="10627" w:type="dxa"/>
        <w:jc w:val="center"/>
        <w:tblLayout w:type="fixed"/>
        <w:tblLook w:val="0000"/>
      </w:tblPr>
      <w:tblGrid>
        <w:gridCol w:w="561"/>
        <w:gridCol w:w="3119"/>
        <w:gridCol w:w="851"/>
        <w:gridCol w:w="992"/>
        <w:gridCol w:w="1418"/>
        <w:gridCol w:w="1418"/>
        <w:gridCol w:w="1275"/>
        <w:gridCol w:w="993"/>
      </w:tblGrid>
      <w:tr w:rsidR="00A26ABF" w:rsidRPr="00A26ABF" w:rsidTr="00B14886">
        <w:trPr>
          <w:trHeight w:val="291"/>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A26ABF" w:rsidRPr="00A26ABF" w:rsidRDefault="00A26ABF" w:rsidP="00A26ABF">
            <w:pPr>
              <w:snapToGrid w:val="0"/>
              <w:jc w:val="center"/>
              <w:rPr>
                <w:rFonts w:ascii="Times New Roman" w:eastAsia="Times New Roman" w:hAnsi="Times New Roman" w:cs="Times New Roman"/>
                <w:sz w:val="24"/>
                <w:szCs w:val="24"/>
                <w:u w:val="single"/>
                <w:lang w:eastAsia="ru-RU"/>
              </w:rPr>
            </w:pPr>
            <w:r w:rsidRPr="00A26ABF">
              <w:rPr>
                <w:rFonts w:ascii="Times New Roman" w:eastAsia="Times New Roman" w:hAnsi="Times New Roman" w:cs="Times New Roman"/>
                <w:sz w:val="24"/>
                <w:szCs w:val="24"/>
                <w:u w:val="single"/>
                <w:lang w:eastAsia="ru-RU"/>
              </w:rPr>
              <w:t>Водоснабжение</w:t>
            </w:r>
          </w:p>
        </w:tc>
      </w:tr>
      <w:tr w:rsidR="00A26ABF" w:rsidRPr="00A26ABF" w:rsidTr="00B14886">
        <w:trPr>
          <w:trHeight w:hRule="exact" w:val="791"/>
          <w:jc w:val="center"/>
        </w:trPr>
        <w:tc>
          <w:tcPr>
            <w:tcW w:w="561" w:type="dxa"/>
            <w:tcBorders>
              <w:top w:val="single" w:sz="4" w:space="0" w:color="000000"/>
              <w:left w:val="single" w:sz="4" w:space="0" w:color="000000"/>
            </w:tcBorders>
            <w:vAlign w:val="center"/>
          </w:tcPr>
          <w:p w:rsidR="00A26ABF" w:rsidRPr="00A26ABF" w:rsidRDefault="00A26ABF" w:rsidP="00A26ABF">
            <w:pPr>
              <w:snapToGrid w:val="0"/>
              <w:ind w:left="-108" w:right="-108"/>
              <w:jc w:val="center"/>
              <w:rPr>
                <w:rFonts w:ascii="Times New Roman" w:eastAsia="Times New Roman" w:hAnsi="Times New Roman" w:cs="Times New Roman"/>
                <w:spacing w:val="-10"/>
                <w:sz w:val="24"/>
                <w:szCs w:val="24"/>
                <w:lang w:eastAsia="ru-RU"/>
              </w:rPr>
            </w:pPr>
            <w:r w:rsidRPr="00A26ABF">
              <w:rPr>
                <w:rFonts w:ascii="Times New Roman" w:eastAsia="Times New Roman" w:hAnsi="Times New Roman" w:cs="Times New Roman"/>
                <w:spacing w:val="-10"/>
                <w:sz w:val="24"/>
                <w:szCs w:val="24"/>
                <w:lang w:eastAsia="ru-RU"/>
              </w:rPr>
              <w:t>№    п/п</w:t>
            </w:r>
          </w:p>
        </w:tc>
        <w:tc>
          <w:tcPr>
            <w:tcW w:w="3119" w:type="dxa"/>
            <w:tcBorders>
              <w:top w:val="single" w:sz="4" w:space="0" w:color="000000"/>
              <w:left w:val="single" w:sz="4" w:space="0" w:color="000000"/>
            </w:tcBorders>
            <w:vAlign w:val="center"/>
          </w:tcPr>
          <w:p w:rsidR="00A26ABF" w:rsidRPr="00A26ABF" w:rsidRDefault="00A26ABF" w:rsidP="00A26ABF">
            <w:pPr>
              <w:snapToGrid w:val="0"/>
              <w:jc w:val="center"/>
              <w:rPr>
                <w:rFonts w:ascii="Times New Roman" w:eastAsia="Times New Roman" w:hAnsi="Times New Roman" w:cs="Times New Roman"/>
                <w:bCs/>
                <w:sz w:val="24"/>
                <w:szCs w:val="24"/>
                <w:lang w:eastAsia="ru-RU"/>
              </w:rPr>
            </w:pPr>
            <w:r w:rsidRPr="00A26ABF">
              <w:rPr>
                <w:rFonts w:ascii="Times New Roman" w:eastAsia="Times New Roman" w:hAnsi="Times New Roman" w:cs="Times New Roman"/>
                <w:bCs/>
                <w:sz w:val="24"/>
                <w:szCs w:val="24"/>
                <w:lang w:eastAsia="ru-RU"/>
              </w:rPr>
              <w:t>Наименование работ и затрат</w:t>
            </w:r>
          </w:p>
        </w:tc>
        <w:tc>
          <w:tcPr>
            <w:tcW w:w="851" w:type="dxa"/>
            <w:tcBorders>
              <w:top w:val="single" w:sz="4" w:space="0" w:color="000000"/>
              <w:left w:val="single" w:sz="4" w:space="0" w:color="000000"/>
            </w:tcBorders>
            <w:vAlign w:val="center"/>
          </w:tcPr>
          <w:p w:rsidR="00A26ABF" w:rsidRPr="00A26ABF" w:rsidRDefault="00A26ABF" w:rsidP="00A26ABF">
            <w:pPr>
              <w:snapToGrid w:val="0"/>
              <w:jc w:val="center"/>
              <w:rPr>
                <w:rFonts w:ascii="Times New Roman" w:eastAsia="Times New Roman" w:hAnsi="Times New Roman" w:cs="Times New Roman"/>
                <w:spacing w:val="-8"/>
                <w:sz w:val="24"/>
                <w:szCs w:val="24"/>
                <w:lang w:eastAsia="ru-RU"/>
              </w:rPr>
            </w:pPr>
            <w:r w:rsidRPr="00A26ABF">
              <w:rPr>
                <w:rFonts w:ascii="Times New Roman" w:eastAsia="Times New Roman" w:hAnsi="Times New Roman" w:cs="Times New Roman"/>
                <w:spacing w:val="-8"/>
                <w:sz w:val="24"/>
                <w:szCs w:val="24"/>
                <w:lang w:eastAsia="ru-RU"/>
              </w:rPr>
              <w:t>Ед. изм.</w:t>
            </w:r>
          </w:p>
        </w:tc>
        <w:tc>
          <w:tcPr>
            <w:tcW w:w="992" w:type="dxa"/>
            <w:tcBorders>
              <w:top w:val="single" w:sz="4" w:space="0" w:color="000000"/>
              <w:left w:val="single" w:sz="4" w:space="0" w:color="000000"/>
            </w:tcBorders>
            <w:vAlign w:val="center"/>
          </w:tcPr>
          <w:p w:rsidR="00A26ABF" w:rsidRPr="00A26ABF" w:rsidRDefault="00A26ABF" w:rsidP="00A26ABF">
            <w:pPr>
              <w:snapToGrid w:val="0"/>
              <w:ind w:left="-108" w:right="-108"/>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Объем работ</w:t>
            </w:r>
          </w:p>
        </w:tc>
        <w:tc>
          <w:tcPr>
            <w:tcW w:w="5104" w:type="dxa"/>
            <w:gridSpan w:val="4"/>
            <w:tcBorders>
              <w:top w:val="single" w:sz="4" w:space="0" w:color="000000"/>
              <w:left w:val="single" w:sz="4" w:space="0" w:color="000000"/>
              <w:right w:val="single" w:sz="4" w:space="0" w:color="000000"/>
            </w:tcBorders>
          </w:tcPr>
          <w:p w:rsidR="00A26ABF" w:rsidRPr="00A26ABF" w:rsidRDefault="00A26ABF" w:rsidP="00A26ABF">
            <w:pPr>
              <w:snapToGrid w:val="0"/>
              <w:jc w:val="center"/>
              <w:rPr>
                <w:rFonts w:ascii="Times New Roman" w:eastAsia="Times New Roman" w:hAnsi="Times New Roman" w:cs="Times New Roman"/>
                <w:sz w:val="24"/>
                <w:szCs w:val="24"/>
                <w:lang w:eastAsia="ru-RU"/>
              </w:rPr>
            </w:pPr>
            <w:r w:rsidRPr="00A26ABF">
              <w:rPr>
                <w:rFonts w:ascii="Times New Roman" w:eastAsia="Times New Roman" w:hAnsi="Times New Roman" w:cs="Times New Roman"/>
                <w:sz w:val="24"/>
                <w:szCs w:val="24"/>
                <w:lang w:eastAsia="ru-RU"/>
              </w:rPr>
              <w:t>Общая стоимость,                                                     тыс. руб.</w:t>
            </w:r>
          </w:p>
        </w:tc>
      </w:tr>
      <w:tr w:rsidR="003C2152" w:rsidRPr="00A26ABF" w:rsidTr="00B14886">
        <w:trPr>
          <w:trHeight w:val="966"/>
          <w:jc w:val="center"/>
        </w:trPr>
        <w:tc>
          <w:tcPr>
            <w:tcW w:w="561" w:type="dxa"/>
            <w:tcBorders>
              <w:left w:val="single" w:sz="4" w:space="0" w:color="000000"/>
              <w:bottom w:val="single" w:sz="4" w:space="0" w:color="000000"/>
            </w:tcBorders>
            <w:vAlign w:val="center"/>
          </w:tcPr>
          <w:p w:rsidR="003C2152" w:rsidRPr="00A26ABF" w:rsidRDefault="003C2152" w:rsidP="003C2152">
            <w:pPr>
              <w:snapToGrid w:val="0"/>
              <w:ind w:left="-108" w:right="-108"/>
              <w:jc w:val="center"/>
              <w:rPr>
                <w:rFonts w:ascii="Times New Roman" w:eastAsia="Times New Roman" w:hAnsi="Times New Roman" w:cs="Times New Roman"/>
                <w:b/>
                <w:spacing w:val="-10"/>
                <w:sz w:val="24"/>
                <w:szCs w:val="24"/>
                <w:lang w:eastAsia="ru-RU"/>
              </w:rPr>
            </w:pPr>
          </w:p>
        </w:tc>
        <w:tc>
          <w:tcPr>
            <w:tcW w:w="3119" w:type="dxa"/>
            <w:tcBorders>
              <w:left w:val="single" w:sz="4" w:space="0" w:color="000000"/>
              <w:bottom w:val="single" w:sz="4" w:space="0" w:color="000000"/>
            </w:tcBorders>
            <w:vAlign w:val="center"/>
          </w:tcPr>
          <w:p w:rsidR="003C2152" w:rsidRPr="00A26ABF" w:rsidRDefault="003C2152" w:rsidP="003C2152">
            <w:pPr>
              <w:snapToGrid w:val="0"/>
              <w:jc w:val="center"/>
              <w:rPr>
                <w:rFonts w:ascii="Times New Roman" w:eastAsia="Times New Roman" w:hAnsi="Times New Roman" w:cs="Times New Roman"/>
                <w:b/>
                <w:bCs/>
                <w:sz w:val="24"/>
                <w:szCs w:val="24"/>
                <w:lang w:eastAsia="ru-RU"/>
              </w:rPr>
            </w:pPr>
          </w:p>
        </w:tc>
        <w:tc>
          <w:tcPr>
            <w:tcW w:w="851" w:type="dxa"/>
            <w:tcBorders>
              <w:left w:val="single" w:sz="4" w:space="0" w:color="000000"/>
              <w:bottom w:val="single" w:sz="4" w:space="0" w:color="000000"/>
            </w:tcBorders>
            <w:vAlign w:val="center"/>
          </w:tcPr>
          <w:p w:rsidR="003C2152" w:rsidRPr="00A26ABF" w:rsidRDefault="003C2152" w:rsidP="003C2152">
            <w:pPr>
              <w:snapToGrid w:val="0"/>
              <w:jc w:val="center"/>
              <w:rPr>
                <w:rFonts w:ascii="Times New Roman" w:eastAsia="Times New Roman" w:hAnsi="Times New Roman" w:cs="Times New Roman"/>
                <w:spacing w:val="-8"/>
                <w:sz w:val="24"/>
                <w:szCs w:val="24"/>
                <w:lang w:eastAsia="ru-RU"/>
              </w:rPr>
            </w:pPr>
          </w:p>
        </w:tc>
        <w:tc>
          <w:tcPr>
            <w:tcW w:w="992" w:type="dxa"/>
            <w:tcBorders>
              <w:left w:val="single" w:sz="4" w:space="0" w:color="000000"/>
              <w:bottom w:val="single" w:sz="4" w:space="0" w:color="000000"/>
            </w:tcBorders>
            <w:vAlign w:val="center"/>
          </w:tcPr>
          <w:p w:rsidR="003C2152" w:rsidRPr="00A26ABF" w:rsidRDefault="003C2152" w:rsidP="003C2152">
            <w:pPr>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C2152" w:rsidRPr="00A26ABF" w:rsidRDefault="00A33D6D" w:rsidP="003C2152">
            <w:pPr>
              <w:jc w:val="center"/>
              <w:rPr>
                <w:rFonts w:ascii="Times New Roman" w:eastAsia="Times New Roman" w:hAnsi="Times New Roman" w:cs="Times New Roman"/>
                <w:sz w:val="24"/>
                <w:szCs w:val="24"/>
                <w:lang w:eastAsia="ru-RU"/>
              </w:rPr>
            </w:pPr>
            <w:r>
              <w:rPr>
                <w:rFonts w:ascii="Times New Roman" w:hAnsi="Times New Roman"/>
                <w:sz w:val="24"/>
                <w:szCs w:val="24"/>
              </w:rPr>
              <w:t>1 этап   2019</w:t>
            </w:r>
            <w:r w:rsidR="003C2152">
              <w:rPr>
                <w:rFonts w:ascii="Times New Roman" w:hAnsi="Times New Roman"/>
                <w:sz w:val="24"/>
                <w:szCs w:val="24"/>
              </w:rPr>
              <w:t>-2021</w:t>
            </w:r>
            <w:r w:rsidR="003C2152" w:rsidRPr="00001FE9">
              <w:rPr>
                <w:rFonts w:ascii="Times New Roman" w:hAnsi="Times New Roman"/>
                <w:sz w:val="24"/>
                <w:szCs w:val="24"/>
              </w:rPr>
              <w:t xml:space="preserve"> гг.</w:t>
            </w:r>
          </w:p>
        </w:tc>
        <w:tc>
          <w:tcPr>
            <w:tcW w:w="1418"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eastAsia="Times New Roman" w:hAnsi="Times New Roman" w:cs="Times New Roman"/>
                <w:sz w:val="24"/>
                <w:szCs w:val="24"/>
                <w:lang w:eastAsia="ru-RU"/>
              </w:rPr>
            </w:pPr>
            <w:r>
              <w:rPr>
                <w:rFonts w:ascii="Times New Roman" w:hAnsi="Times New Roman"/>
                <w:sz w:val="24"/>
                <w:szCs w:val="24"/>
              </w:rPr>
              <w:t>2 этап   2022-2025</w:t>
            </w:r>
            <w:r w:rsidRPr="00001FE9">
              <w:rPr>
                <w:rFonts w:ascii="Times New Roman" w:hAnsi="Times New Roman"/>
                <w:sz w:val="24"/>
                <w:szCs w:val="24"/>
              </w:rPr>
              <w:t xml:space="preserve"> гг.</w:t>
            </w:r>
          </w:p>
        </w:tc>
        <w:tc>
          <w:tcPr>
            <w:tcW w:w="1275" w:type="dxa"/>
            <w:tcBorders>
              <w:top w:val="single" w:sz="4" w:space="0" w:color="000000"/>
              <w:left w:val="single" w:sz="4" w:space="0" w:color="000000"/>
              <w:bottom w:val="single" w:sz="4" w:space="0" w:color="000000"/>
            </w:tcBorders>
          </w:tcPr>
          <w:p w:rsidR="003C2152" w:rsidRPr="00A26ABF" w:rsidRDefault="003C2152" w:rsidP="003C2152">
            <w:pPr>
              <w:snapToGrid w:val="0"/>
              <w:ind w:left="-108" w:right="-108"/>
              <w:jc w:val="center"/>
              <w:rPr>
                <w:rFonts w:ascii="Times New Roman" w:eastAsia="Times New Roman" w:hAnsi="Times New Roman" w:cs="Times New Roman"/>
                <w:sz w:val="24"/>
                <w:szCs w:val="24"/>
                <w:lang w:eastAsia="ru-RU"/>
              </w:rPr>
            </w:pPr>
            <w:r>
              <w:rPr>
                <w:rFonts w:ascii="Times New Roman" w:hAnsi="Times New Roman"/>
                <w:sz w:val="24"/>
                <w:szCs w:val="24"/>
              </w:rPr>
              <w:t>3 этап  2026-2029</w:t>
            </w:r>
            <w:r w:rsidRPr="00001FE9">
              <w:rPr>
                <w:rFonts w:ascii="Times New Roman" w:hAnsi="Times New Roman"/>
                <w:sz w:val="24"/>
                <w:szCs w:val="24"/>
              </w:rPr>
              <w:t xml:space="preserve"> гг.</w:t>
            </w:r>
          </w:p>
        </w:tc>
        <w:tc>
          <w:tcPr>
            <w:tcW w:w="993" w:type="dxa"/>
            <w:tcBorders>
              <w:top w:val="single" w:sz="4" w:space="0" w:color="000000"/>
              <w:left w:val="single" w:sz="4" w:space="0" w:color="000000"/>
              <w:bottom w:val="single" w:sz="4" w:space="0" w:color="000000"/>
              <w:right w:val="single" w:sz="4" w:space="0" w:color="000000"/>
            </w:tcBorders>
            <w:vAlign w:val="center"/>
          </w:tcPr>
          <w:p w:rsidR="003C2152" w:rsidRPr="00A26ABF" w:rsidRDefault="003C2152" w:rsidP="003C2152">
            <w:pPr>
              <w:snapToGrid w:val="0"/>
              <w:ind w:left="-108" w:right="-108"/>
              <w:jc w:val="center"/>
              <w:rPr>
                <w:rFonts w:ascii="Times New Roman" w:eastAsia="Times New Roman" w:hAnsi="Times New Roman" w:cs="Times New Roman"/>
                <w:spacing w:val="-10"/>
                <w:sz w:val="24"/>
                <w:szCs w:val="24"/>
                <w:lang w:eastAsia="ru-RU"/>
              </w:rPr>
            </w:pPr>
            <w:r w:rsidRPr="00001FE9">
              <w:rPr>
                <w:rFonts w:ascii="Times New Roman" w:hAnsi="Times New Roman"/>
                <w:sz w:val="24"/>
                <w:szCs w:val="24"/>
              </w:rPr>
              <w:t>Всего</w:t>
            </w:r>
          </w:p>
        </w:tc>
      </w:tr>
      <w:tr w:rsidR="003C2152" w:rsidRPr="00A26ABF" w:rsidTr="00B14886">
        <w:trPr>
          <w:jc w:val="center"/>
        </w:trPr>
        <w:tc>
          <w:tcPr>
            <w:tcW w:w="561" w:type="dxa"/>
            <w:tcBorders>
              <w:top w:val="single" w:sz="4" w:space="0" w:color="000000"/>
              <w:left w:val="single" w:sz="4" w:space="0" w:color="000000"/>
              <w:bottom w:val="single" w:sz="4" w:space="0" w:color="000000"/>
            </w:tcBorders>
          </w:tcPr>
          <w:p w:rsidR="003C2152" w:rsidRPr="00A26ABF" w:rsidRDefault="003C2152" w:rsidP="003C215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9" w:type="dxa"/>
            <w:tcBorders>
              <w:top w:val="single" w:sz="4" w:space="0" w:color="000000"/>
              <w:left w:val="single" w:sz="4" w:space="0" w:color="000000"/>
              <w:bottom w:val="single" w:sz="4" w:space="0" w:color="000000"/>
            </w:tcBorders>
            <w:vAlign w:val="center"/>
          </w:tcPr>
          <w:p w:rsidR="003C2152" w:rsidRPr="00A26ABF" w:rsidRDefault="003C2152" w:rsidP="003C2152">
            <w:pPr>
              <w:spacing w:after="0"/>
              <w:ind w:left="27"/>
              <w:rPr>
                <w:rFonts w:ascii="Times New Roman" w:hAnsi="Times New Roman"/>
                <w:sz w:val="24"/>
                <w:szCs w:val="24"/>
                <w:lang w:eastAsia="ru-RU"/>
              </w:rPr>
            </w:pPr>
            <w:r w:rsidRPr="00A26ABF">
              <w:rPr>
                <w:rFonts w:ascii="Times New Roman" w:eastAsia="Times New Roman" w:hAnsi="Times New Roman" w:cs="Times New Roman"/>
                <w:sz w:val="24"/>
                <w:szCs w:val="24"/>
                <w:lang w:eastAsia="ru-RU"/>
              </w:rPr>
              <w:t xml:space="preserve">Организация узлов учета на источниках водоснабжения в </w:t>
            </w:r>
            <w:r>
              <w:rPr>
                <w:rFonts w:ascii="Times New Roman" w:eastAsia="Times New Roman" w:hAnsi="Times New Roman" w:cs="Times New Roman"/>
                <w:sz w:val="24"/>
                <w:szCs w:val="24"/>
                <w:lang w:eastAsia="ru-RU"/>
              </w:rPr>
              <w:t>с. Тойкино</w:t>
            </w:r>
          </w:p>
        </w:tc>
        <w:tc>
          <w:tcPr>
            <w:tcW w:w="851" w:type="dxa"/>
            <w:tcBorders>
              <w:top w:val="single" w:sz="4" w:space="0" w:color="000000"/>
              <w:left w:val="single" w:sz="4" w:space="0" w:color="000000"/>
              <w:bottom w:val="single" w:sz="4" w:space="0" w:color="000000"/>
            </w:tcBorders>
            <w:vAlign w:val="center"/>
          </w:tcPr>
          <w:p w:rsidR="003C2152" w:rsidRPr="00A26ABF" w:rsidRDefault="003C2152" w:rsidP="003C2152">
            <w:pPr>
              <w:spacing w:after="0" w:line="240" w:lineRule="auto"/>
              <w:jc w:val="center"/>
              <w:rPr>
                <w:rFonts w:ascii="Times New Roman" w:hAnsi="Times New Roman"/>
                <w:sz w:val="24"/>
                <w:szCs w:val="24"/>
                <w:lang w:eastAsia="ru-RU"/>
              </w:rPr>
            </w:pPr>
            <w:r w:rsidRPr="00A26ABF">
              <w:rPr>
                <w:rFonts w:ascii="Times New Roman" w:eastAsia="Times New Roman" w:hAnsi="Times New Roman" w:cs="Times New Roman"/>
                <w:sz w:val="24"/>
                <w:szCs w:val="24"/>
                <w:lang w:eastAsia="ru-RU"/>
              </w:rPr>
              <w:t>шт.</w:t>
            </w:r>
          </w:p>
        </w:tc>
        <w:tc>
          <w:tcPr>
            <w:tcW w:w="992"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hAnsi="Times New Roman"/>
                <w:sz w:val="24"/>
                <w:szCs w:val="24"/>
                <w:lang w:eastAsia="ru-RU"/>
              </w:rPr>
            </w:pPr>
            <w:r w:rsidRPr="00A26ABF">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3C2152" w:rsidRPr="00A26ABF" w:rsidRDefault="00A33D6D" w:rsidP="003C2152">
            <w:pPr>
              <w:jc w:val="center"/>
              <w:rPr>
                <w:rFonts w:ascii="Times New Roman" w:hAnsi="Times New Roman"/>
                <w:sz w:val="24"/>
                <w:szCs w:val="24"/>
                <w:lang w:eastAsia="ru-RU"/>
              </w:rPr>
            </w:pPr>
            <w:r>
              <w:rPr>
                <w:rFonts w:ascii="Times New Roman" w:hAnsi="Times New Roman" w:cs="Times New Roman"/>
                <w:sz w:val="24"/>
                <w:szCs w:val="24"/>
              </w:rPr>
              <w:t>90</w:t>
            </w:r>
            <w:r w:rsidR="003C2152" w:rsidRPr="008D117B">
              <w:rPr>
                <w:rFonts w:ascii="Times New Roman" w:hAnsi="Times New Roman" w:cs="Times New Roman"/>
                <w:sz w:val="24"/>
                <w:szCs w:val="24"/>
              </w:rPr>
              <w:t>,0</w:t>
            </w: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hAnsi="Times New Roman"/>
                <w:sz w:val="24"/>
                <w:szCs w:val="24"/>
                <w:lang w:eastAsia="ru-RU"/>
              </w:rPr>
            </w:pPr>
            <w:r>
              <w:rPr>
                <w:rFonts w:ascii="Times New Roman" w:hAnsi="Times New Roman"/>
                <w:sz w:val="24"/>
                <w:szCs w:val="24"/>
              </w:rPr>
              <w:t>120,00</w:t>
            </w:r>
          </w:p>
        </w:tc>
        <w:tc>
          <w:tcPr>
            <w:tcW w:w="1275"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hAnsi="Times New Roman"/>
                <w:sz w:val="24"/>
                <w:szCs w:val="24"/>
                <w:lang w:eastAsia="ru-RU"/>
              </w:rPr>
            </w:pPr>
            <w:r>
              <w:rPr>
                <w:rFonts w:ascii="Times New Roman" w:hAnsi="Times New Roman"/>
                <w:sz w:val="24"/>
                <w:szCs w:val="24"/>
              </w:rPr>
              <w:t>120,00</w:t>
            </w:r>
          </w:p>
        </w:tc>
        <w:tc>
          <w:tcPr>
            <w:tcW w:w="993" w:type="dxa"/>
            <w:tcBorders>
              <w:top w:val="single" w:sz="4" w:space="0" w:color="000000"/>
              <w:left w:val="single" w:sz="4" w:space="0" w:color="000000"/>
              <w:bottom w:val="single" w:sz="4" w:space="0" w:color="000000"/>
              <w:right w:val="single" w:sz="4" w:space="0" w:color="000000"/>
            </w:tcBorders>
            <w:vAlign w:val="center"/>
          </w:tcPr>
          <w:p w:rsidR="003C2152" w:rsidRPr="00A26ABF" w:rsidRDefault="00A33D6D" w:rsidP="003C2152">
            <w:pPr>
              <w:jc w:val="center"/>
              <w:rPr>
                <w:rFonts w:ascii="Times New Roman" w:hAnsi="Times New Roman"/>
                <w:b/>
                <w:sz w:val="24"/>
                <w:szCs w:val="24"/>
                <w:lang w:eastAsia="ru-RU"/>
              </w:rPr>
            </w:pPr>
            <w:r>
              <w:rPr>
                <w:rFonts w:ascii="Times New Roman" w:hAnsi="Times New Roman" w:cs="Times New Roman"/>
                <w:b/>
                <w:sz w:val="24"/>
                <w:szCs w:val="24"/>
              </w:rPr>
              <w:t>33</w:t>
            </w:r>
            <w:r w:rsidR="003C2152">
              <w:rPr>
                <w:rFonts w:ascii="Times New Roman" w:hAnsi="Times New Roman" w:cs="Times New Roman"/>
                <w:b/>
                <w:sz w:val="24"/>
                <w:szCs w:val="24"/>
              </w:rPr>
              <w:t>0,00</w:t>
            </w:r>
          </w:p>
        </w:tc>
      </w:tr>
      <w:tr w:rsidR="003C2152" w:rsidRPr="00A26ABF" w:rsidTr="009D5CD9">
        <w:trPr>
          <w:jc w:val="center"/>
        </w:trPr>
        <w:tc>
          <w:tcPr>
            <w:tcW w:w="5523" w:type="dxa"/>
            <w:gridSpan w:val="4"/>
            <w:tcBorders>
              <w:top w:val="single" w:sz="4" w:space="0" w:color="000000"/>
              <w:left w:val="single" w:sz="4" w:space="0" w:color="000000"/>
              <w:bottom w:val="single" w:sz="4" w:space="0" w:color="000000"/>
            </w:tcBorders>
          </w:tcPr>
          <w:p w:rsidR="003C2152" w:rsidRPr="00A26ABF" w:rsidRDefault="003C2152" w:rsidP="003C2152">
            <w:pPr>
              <w:jc w:val="center"/>
              <w:rPr>
                <w:rFonts w:ascii="Times New Roman" w:hAnsi="Times New Roman"/>
                <w:sz w:val="24"/>
                <w:szCs w:val="24"/>
                <w:lang w:eastAsia="ru-RU"/>
              </w:rPr>
            </w:pPr>
            <w:r w:rsidRPr="00A26ABF">
              <w:rPr>
                <w:rFonts w:ascii="Times New Roman" w:hAnsi="Times New Roman"/>
                <w:sz w:val="24"/>
                <w:szCs w:val="24"/>
                <w:lang w:eastAsia="ru-RU"/>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3C2152" w:rsidRPr="00A26ABF" w:rsidRDefault="00A33D6D" w:rsidP="003C2152">
            <w:pPr>
              <w:jc w:val="center"/>
              <w:rPr>
                <w:rFonts w:ascii="Times New Roman" w:hAnsi="Times New Roman"/>
                <w:sz w:val="24"/>
                <w:szCs w:val="24"/>
                <w:lang w:eastAsia="ru-RU"/>
              </w:rPr>
            </w:pPr>
            <w:r>
              <w:rPr>
                <w:rFonts w:ascii="Times New Roman" w:hAnsi="Times New Roman"/>
                <w:sz w:val="24"/>
                <w:szCs w:val="24"/>
                <w:lang w:eastAsia="ru-RU"/>
              </w:rPr>
              <w:t>90</w:t>
            </w:r>
            <w:r w:rsidR="003C2152">
              <w:rPr>
                <w:rFonts w:ascii="Times New Roman" w:hAnsi="Times New Roman"/>
                <w:sz w:val="24"/>
                <w:szCs w:val="24"/>
                <w:lang w:eastAsia="ru-RU"/>
              </w:rPr>
              <w:t>,00</w:t>
            </w:r>
          </w:p>
        </w:tc>
        <w:tc>
          <w:tcPr>
            <w:tcW w:w="1418"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hAnsi="Times New Roman"/>
                <w:sz w:val="24"/>
                <w:szCs w:val="24"/>
                <w:lang w:eastAsia="ru-RU"/>
              </w:rPr>
            </w:pPr>
            <w:r>
              <w:rPr>
                <w:rFonts w:ascii="Times New Roman" w:hAnsi="Times New Roman"/>
                <w:sz w:val="24"/>
                <w:szCs w:val="24"/>
                <w:lang w:eastAsia="ru-RU"/>
              </w:rPr>
              <w:t>120,00</w:t>
            </w:r>
          </w:p>
        </w:tc>
        <w:tc>
          <w:tcPr>
            <w:tcW w:w="1275" w:type="dxa"/>
            <w:tcBorders>
              <w:top w:val="single" w:sz="4" w:space="0" w:color="000000"/>
              <w:left w:val="single" w:sz="4" w:space="0" w:color="000000"/>
              <w:bottom w:val="single" w:sz="4" w:space="0" w:color="000000"/>
            </w:tcBorders>
            <w:vAlign w:val="center"/>
          </w:tcPr>
          <w:p w:rsidR="003C2152" w:rsidRPr="00A26ABF" w:rsidRDefault="003C2152" w:rsidP="003C2152">
            <w:pPr>
              <w:jc w:val="center"/>
              <w:rPr>
                <w:rFonts w:ascii="Times New Roman" w:hAnsi="Times New Roman"/>
                <w:sz w:val="24"/>
                <w:szCs w:val="24"/>
                <w:lang w:eastAsia="ru-RU"/>
              </w:rPr>
            </w:pPr>
            <w:r>
              <w:rPr>
                <w:rFonts w:ascii="Times New Roman" w:hAnsi="Times New Roman"/>
                <w:sz w:val="24"/>
                <w:szCs w:val="24"/>
                <w:lang w:eastAsia="ru-RU"/>
              </w:rPr>
              <w:t>120,00</w:t>
            </w:r>
          </w:p>
        </w:tc>
        <w:tc>
          <w:tcPr>
            <w:tcW w:w="993" w:type="dxa"/>
            <w:tcBorders>
              <w:top w:val="single" w:sz="4" w:space="0" w:color="000000"/>
              <w:left w:val="single" w:sz="4" w:space="0" w:color="000000"/>
              <w:bottom w:val="single" w:sz="4" w:space="0" w:color="000000"/>
              <w:right w:val="single" w:sz="4" w:space="0" w:color="000000"/>
            </w:tcBorders>
          </w:tcPr>
          <w:p w:rsidR="003C2152" w:rsidRDefault="003C2152" w:rsidP="003C2152">
            <w:pPr>
              <w:jc w:val="center"/>
              <w:rPr>
                <w:rFonts w:ascii="Times New Roman" w:hAnsi="Times New Roman"/>
                <w:sz w:val="24"/>
                <w:szCs w:val="24"/>
              </w:rPr>
            </w:pPr>
            <w:r>
              <w:rPr>
                <w:rFonts w:ascii="Times New Roman" w:hAnsi="Times New Roman"/>
                <w:sz w:val="24"/>
                <w:szCs w:val="24"/>
              </w:rPr>
              <w:t>ВСЕГО</w:t>
            </w:r>
            <w:r w:rsidRPr="00F30B37">
              <w:rPr>
                <w:rFonts w:ascii="Times New Roman" w:hAnsi="Times New Roman"/>
                <w:sz w:val="24"/>
                <w:szCs w:val="24"/>
              </w:rPr>
              <w:t>:</w:t>
            </w:r>
          </w:p>
          <w:p w:rsidR="003C2152" w:rsidRPr="003C2152" w:rsidRDefault="00A33D6D" w:rsidP="003C2152">
            <w:pPr>
              <w:jc w:val="center"/>
              <w:rPr>
                <w:rFonts w:ascii="Times New Roman" w:hAnsi="Times New Roman"/>
                <w:b/>
                <w:sz w:val="24"/>
                <w:szCs w:val="24"/>
                <w:lang w:eastAsia="ru-RU"/>
              </w:rPr>
            </w:pPr>
            <w:r>
              <w:rPr>
                <w:rFonts w:ascii="Times New Roman" w:hAnsi="Times New Roman"/>
                <w:b/>
                <w:sz w:val="24"/>
                <w:szCs w:val="24"/>
              </w:rPr>
              <w:t>33</w:t>
            </w:r>
            <w:r w:rsidR="003C2152" w:rsidRPr="003C2152">
              <w:rPr>
                <w:rFonts w:ascii="Times New Roman" w:hAnsi="Times New Roman"/>
                <w:b/>
                <w:sz w:val="24"/>
                <w:szCs w:val="24"/>
              </w:rPr>
              <w:t>0</w:t>
            </w:r>
            <w:r w:rsidR="003C2152">
              <w:rPr>
                <w:rFonts w:ascii="Times New Roman" w:hAnsi="Times New Roman"/>
                <w:b/>
                <w:sz w:val="24"/>
                <w:szCs w:val="24"/>
              </w:rPr>
              <w:t>,00</w:t>
            </w:r>
          </w:p>
        </w:tc>
      </w:tr>
    </w:tbl>
    <w:p w:rsidR="00A26ABF" w:rsidRPr="00A26ABF" w:rsidRDefault="00A26ABF" w:rsidP="00A26ABF">
      <w:pPr>
        <w:autoSpaceDE w:val="0"/>
        <w:autoSpaceDN w:val="0"/>
        <w:adjustRightInd w:val="0"/>
        <w:spacing w:after="0" w:line="240" w:lineRule="auto"/>
        <w:jc w:val="center"/>
        <w:rPr>
          <w:rFonts w:ascii="Times New Roman" w:hAnsi="Times New Roman" w:cs="Times New Roman"/>
          <w:b/>
          <w:bCs/>
          <w:sz w:val="24"/>
          <w:szCs w:val="24"/>
        </w:rPr>
      </w:pPr>
    </w:p>
    <w:p w:rsidR="00D70360" w:rsidRDefault="00D70360" w:rsidP="00A26ABF">
      <w:pPr>
        <w:autoSpaceDE w:val="0"/>
        <w:autoSpaceDN w:val="0"/>
        <w:adjustRightInd w:val="0"/>
        <w:spacing w:after="0" w:line="240" w:lineRule="auto"/>
        <w:jc w:val="center"/>
        <w:rPr>
          <w:rFonts w:ascii="Times New Roman" w:hAnsi="Times New Roman" w:cs="Times New Roman"/>
          <w:b/>
          <w:bCs/>
          <w:sz w:val="24"/>
          <w:szCs w:val="24"/>
        </w:rPr>
      </w:pPr>
    </w:p>
    <w:p w:rsidR="00D70360" w:rsidRDefault="00D70360" w:rsidP="00A26ABF">
      <w:pPr>
        <w:autoSpaceDE w:val="0"/>
        <w:autoSpaceDN w:val="0"/>
        <w:adjustRightInd w:val="0"/>
        <w:spacing w:after="0" w:line="240" w:lineRule="auto"/>
        <w:jc w:val="center"/>
        <w:rPr>
          <w:rFonts w:ascii="Times New Roman" w:hAnsi="Times New Roman" w:cs="Times New Roman"/>
          <w:b/>
          <w:bCs/>
          <w:sz w:val="24"/>
          <w:szCs w:val="24"/>
        </w:rPr>
      </w:pPr>
    </w:p>
    <w:p w:rsidR="00D70360" w:rsidRDefault="00D70360" w:rsidP="008D6C5D">
      <w:pPr>
        <w:autoSpaceDE w:val="0"/>
        <w:autoSpaceDN w:val="0"/>
        <w:adjustRightInd w:val="0"/>
        <w:spacing w:after="0" w:line="240" w:lineRule="auto"/>
        <w:rPr>
          <w:rFonts w:ascii="Times New Roman" w:hAnsi="Times New Roman" w:cs="Times New Roman"/>
          <w:b/>
          <w:bCs/>
          <w:sz w:val="24"/>
          <w:szCs w:val="24"/>
        </w:rPr>
      </w:pPr>
    </w:p>
    <w:p w:rsidR="008D6C5D" w:rsidRDefault="008D6C5D" w:rsidP="008D6C5D">
      <w:pPr>
        <w:autoSpaceDE w:val="0"/>
        <w:autoSpaceDN w:val="0"/>
        <w:adjustRightInd w:val="0"/>
        <w:spacing w:after="0" w:line="240" w:lineRule="auto"/>
        <w:rPr>
          <w:rFonts w:ascii="Times New Roman" w:hAnsi="Times New Roman" w:cs="Times New Roman"/>
          <w:b/>
          <w:bCs/>
          <w:sz w:val="24"/>
          <w:szCs w:val="24"/>
        </w:rPr>
      </w:pPr>
    </w:p>
    <w:p w:rsidR="00D70360" w:rsidRDefault="00D70360" w:rsidP="00A26ABF">
      <w:pPr>
        <w:autoSpaceDE w:val="0"/>
        <w:autoSpaceDN w:val="0"/>
        <w:adjustRightInd w:val="0"/>
        <w:spacing w:after="0" w:line="240" w:lineRule="auto"/>
        <w:jc w:val="center"/>
        <w:rPr>
          <w:rFonts w:ascii="Times New Roman" w:hAnsi="Times New Roman" w:cs="Times New Roman"/>
          <w:b/>
          <w:bCs/>
          <w:sz w:val="24"/>
          <w:szCs w:val="24"/>
        </w:rPr>
      </w:pPr>
    </w:p>
    <w:p w:rsidR="00D70360" w:rsidRDefault="00D70360" w:rsidP="00A26ABF">
      <w:pPr>
        <w:autoSpaceDE w:val="0"/>
        <w:autoSpaceDN w:val="0"/>
        <w:adjustRightInd w:val="0"/>
        <w:spacing w:after="0" w:line="240" w:lineRule="auto"/>
        <w:jc w:val="center"/>
        <w:rPr>
          <w:rFonts w:ascii="Times New Roman" w:hAnsi="Times New Roman" w:cs="Times New Roman"/>
          <w:b/>
          <w:bCs/>
          <w:sz w:val="24"/>
          <w:szCs w:val="24"/>
        </w:rPr>
      </w:pPr>
    </w:p>
    <w:p w:rsidR="00D70360" w:rsidRDefault="00D70360" w:rsidP="00A26ABF">
      <w:pPr>
        <w:autoSpaceDE w:val="0"/>
        <w:autoSpaceDN w:val="0"/>
        <w:adjustRightInd w:val="0"/>
        <w:spacing w:after="0" w:line="240" w:lineRule="auto"/>
        <w:jc w:val="center"/>
        <w:rPr>
          <w:rFonts w:ascii="Times New Roman" w:hAnsi="Times New Roman" w:cs="Times New Roman"/>
          <w:b/>
          <w:bCs/>
          <w:sz w:val="24"/>
          <w:szCs w:val="24"/>
        </w:rPr>
      </w:pPr>
    </w:p>
    <w:p w:rsidR="00A26ABF" w:rsidRPr="00A26ABF" w:rsidRDefault="00A26ABF" w:rsidP="00A26ABF">
      <w:pPr>
        <w:autoSpaceDE w:val="0"/>
        <w:autoSpaceDN w:val="0"/>
        <w:adjustRightInd w:val="0"/>
        <w:spacing w:after="0" w:line="240" w:lineRule="auto"/>
        <w:jc w:val="center"/>
        <w:rPr>
          <w:rFonts w:ascii="Times New Roman" w:hAnsi="Times New Roman" w:cs="Times New Roman"/>
          <w:b/>
          <w:bCs/>
          <w:sz w:val="24"/>
          <w:szCs w:val="24"/>
        </w:rPr>
      </w:pPr>
      <w:r w:rsidRPr="00A26ABF">
        <w:rPr>
          <w:rFonts w:ascii="Times New Roman" w:hAnsi="Times New Roman" w:cs="Times New Roman"/>
          <w:b/>
          <w:bCs/>
          <w:sz w:val="24"/>
          <w:szCs w:val="24"/>
        </w:rPr>
        <w:t>Размер расходов</w:t>
      </w:r>
    </w:p>
    <w:p w:rsidR="00A26ABF" w:rsidRPr="00A26ABF" w:rsidRDefault="00A26ABF" w:rsidP="00A26ABF">
      <w:pPr>
        <w:spacing w:line="240" w:lineRule="auto"/>
        <w:ind w:right="139" w:firstLine="720"/>
        <w:rPr>
          <w:rFonts w:ascii="Times New Roman" w:eastAsia="Times New Roman" w:hAnsi="Times New Roman" w:cs="Times New Roman"/>
          <w:sz w:val="24"/>
          <w:szCs w:val="24"/>
          <w:lang w:eastAsia="ru-RU"/>
        </w:rPr>
      </w:pPr>
      <w:r w:rsidRPr="00A26ABF">
        <w:rPr>
          <w:rFonts w:ascii="Times New Roman" w:hAnsi="Times New Roman" w:cs="Times New Roman"/>
          <w:sz w:val="24"/>
          <w:szCs w:val="24"/>
        </w:rPr>
        <w:t>Предельный размер расходов на реконструкцию системы водоснабжения в составе объекта концессионного соглашения на каждый год срока действия концессионного соглашения, представлен в таблице 2.2</w:t>
      </w:r>
    </w:p>
    <w:p w:rsidR="00A26ABF" w:rsidRPr="00A26ABF" w:rsidRDefault="00A26ABF" w:rsidP="00A26ABF">
      <w:pPr>
        <w:autoSpaceDE w:val="0"/>
        <w:autoSpaceDN w:val="0"/>
        <w:adjustRightInd w:val="0"/>
        <w:spacing w:after="0" w:line="240" w:lineRule="auto"/>
        <w:jc w:val="center"/>
        <w:rPr>
          <w:rFonts w:ascii="Times New Roman" w:hAnsi="Times New Roman" w:cs="Times New Roman"/>
          <w:sz w:val="24"/>
          <w:szCs w:val="24"/>
        </w:rPr>
      </w:pPr>
    </w:p>
    <w:p w:rsidR="00A26ABF" w:rsidRPr="00A26ABF" w:rsidRDefault="00A26ABF" w:rsidP="00A26ABF">
      <w:pPr>
        <w:autoSpaceDE w:val="0"/>
        <w:autoSpaceDN w:val="0"/>
        <w:adjustRightInd w:val="0"/>
        <w:spacing w:after="0" w:line="240" w:lineRule="auto"/>
        <w:jc w:val="right"/>
        <w:rPr>
          <w:rFonts w:ascii="Times New Roman" w:hAnsi="Times New Roman" w:cs="Times New Roman"/>
          <w:sz w:val="24"/>
          <w:szCs w:val="24"/>
        </w:rPr>
      </w:pPr>
      <w:r w:rsidRPr="00A26ABF">
        <w:rPr>
          <w:rFonts w:ascii="Times New Roman" w:hAnsi="Times New Roman" w:cs="Times New Roman"/>
          <w:sz w:val="24"/>
          <w:szCs w:val="24"/>
        </w:rPr>
        <w:t>Таблица 2.2</w:t>
      </w:r>
    </w:p>
    <w:p w:rsidR="00A26ABF" w:rsidRPr="00A26ABF" w:rsidRDefault="00A26ABF" w:rsidP="00A26ABF">
      <w:pPr>
        <w:autoSpaceDE w:val="0"/>
        <w:autoSpaceDN w:val="0"/>
        <w:adjustRightInd w:val="0"/>
        <w:spacing w:after="0" w:line="240" w:lineRule="auto"/>
        <w:jc w:val="right"/>
        <w:rPr>
          <w:rFonts w:ascii="Times New Roman" w:hAnsi="Times New Roman" w:cs="Times New Roman"/>
          <w:sz w:val="24"/>
          <w:szCs w:val="24"/>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790"/>
        <w:gridCol w:w="790"/>
        <w:gridCol w:w="790"/>
        <w:gridCol w:w="790"/>
        <w:gridCol w:w="790"/>
        <w:gridCol w:w="790"/>
        <w:gridCol w:w="790"/>
        <w:gridCol w:w="790"/>
        <w:gridCol w:w="790"/>
        <w:gridCol w:w="790"/>
        <w:gridCol w:w="790"/>
      </w:tblGrid>
      <w:tr w:rsidR="00A33D6D" w:rsidRPr="001E621D" w:rsidTr="00A33D6D">
        <w:trPr>
          <w:trHeight w:val="516"/>
        </w:trPr>
        <w:tc>
          <w:tcPr>
            <w:tcW w:w="1205" w:type="dxa"/>
            <w:vMerge w:val="restart"/>
            <w:shd w:val="clear" w:color="auto" w:fill="auto"/>
          </w:tcPr>
          <w:p w:rsidR="00A33D6D" w:rsidRPr="001E621D" w:rsidRDefault="00A33D6D" w:rsidP="009D5CD9">
            <w:pPr>
              <w:spacing w:after="0" w:line="240" w:lineRule="auto"/>
              <w:rPr>
                <w:rFonts w:ascii="Times New Roman" w:eastAsia="Calibri" w:hAnsi="Times New Roman" w:cs="Times New Roman"/>
                <w:sz w:val="24"/>
                <w:szCs w:val="24"/>
              </w:rPr>
            </w:pPr>
            <w:r w:rsidRPr="001E621D">
              <w:rPr>
                <w:rFonts w:ascii="Times New Roman" w:eastAsia="Calibri" w:hAnsi="Times New Roman" w:cs="Times New Roman"/>
                <w:sz w:val="24"/>
                <w:szCs w:val="24"/>
              </w:rPr>
              <w:t>Объем</w:t>
            </w:r>
          </w:p>
          <w:p w:rsidR="00A33D6D" w:rsidRPr="001E621D" w:rsidRDefault="00A33D6D" w:rsidP="009D5CD9">
            <w:pPr>
              <w:spacing w:after="0" w:line="240" w:lineRule="auto"/>
              <w:rPr>
                <w:rFonts w:ascii="Times New Roman" w:eastAsia="Calibri" w:hAnsi="Times New Roman" w:cs="Times New Roman"/>
                <w:sz w:val="24"/>
                <w:szCs w:val="24"/>
              </w:rPr>
            </w:pPr>
            <w:r w:rsidRPr="001E621D">
              <w:rPr>
                <w:rFonts w:ascii="Times New Roman" w:eastAsia="Calibri" w:hAnsi="Times New Roman" w:cs="Times New Roman"/>
                <w:sz w:val="24"/>
                <w:szCs w:val="24"/>
              </w:rPr>
              <w:lastRenderedPageBreak/>
              <w:t>расходов,</w:t>
            </w:r>
          </w:p>
          <w:p w:rsidR="00A33D6D" w:rsidRPr="001E621D" w:rsidRDefault="00A33D6D" w:rsidP="009D5CD9">
            <w:pPr>
              <w:spacing w:after="0" w:line="240" w:lineRule="auto"/>
              <w:rPr>
                <w:rFonts w:ascii="Times New Roman" w:eastAsia="Calibri" w:hAnsi="Times New Roman" w:cs="Times New Roman"/>
                <w:sz w:val="24"/>
                <w:szCs w:val="24"/>
              </w:rPr>
            </w:pPr>
            <w:r w:rsidRPr="001E621D">
              <w:rPr>
                <w:rFonts w:ascii="Times New Roman" w:eastAsia="Calibri" w:hAnsi="Times New Roman" w:cs="Times New Roman"/>
                <w:sz w:val="24"/>
                <w:szCs w:val="24"/>
              </w:rPr>
              <w:t xml:space="preserve">тыс. руб. </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lastRenderedPageBreak/>
              <w:t>2019</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2020</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2021</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2022</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2023</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2024</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2025</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2026</w:t>
            </w:r>
          </w:p>
        </w:tc>
        <w:tc>
          <w:tcPr>
            <w:tcW w:w="774" w:type="dxa"/>
            <w:shd w:val="clear" w:color="auto" w:fill="auto"/>
          </w:tcPr>
          <w:p w:rsidR="00A33D6D" w:rsidRPr="001E621D" w:rsidRDefault="00A33D6D" w:rsidP="009D5CD9">
            <w:pPr>
              <w:spacing w:after="0" w:line="240" w:lineRule="auto"/>
              <w:jc w:val="center"/>
              <w:rPr>
                <w:rFonts w:ascii="Times New Roman" w:eastAsia="Calibri" w:hAnsi="Times New Roman" w:cs="Times New Roman"/>
                <w:sz w:val="24"/>
                <w:szCs w:val="24"/>
              </w:rPr>
            </w:pPr>
            <w:r w:rsidRPr="001E621D">
              <w:rPr>
                <w:rFonts w:ascii="Times New Roman" w:eastAsia="Calibri" w:hAnsi="Times New Roman" w:cs="Times New Roman"/>
                <w:sz w:val="24"/>
                <w:szCs w:val="24"/>
              </w:rPr>
              <w:t>2027</w:t>
            </w:r>
          </w:p>
        </w:tc>
        <w:tc>
          <w:tcPr>
            <w:tcW w:w="774" w:type="dxa"/>
          </w:tcPr>
          <w:p w:rsidR="00A33D6D" w:rsidRPr="001E621D" w:rsidRDefault="00A33D6D" w:rsidP="009D5C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2028</w:t>
            </w:r>
          </w:p>
        </w:tc>
        <w:tc>
          <w:tcPr>
            <w:tcW w:w="774" w:type="dxa"/>
          </w:tcPr>
          <w:p w:rsidR="00A33D6D" w:rsidRPr="001E621D" w:rsidRDefault="00A33D6D" w:rsidP="009D5C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2029</w:t>
            </w:r>
          </w:p>
        </w:tc>
      </w:tr>
      <w:tr w:rsidR="00A33D6D" w:rsidRPr="001E621D" w:rsidTr="00A33D6D">
        <w:trPr>
          <w:cantSplit/>
          <w:trHeight w:val="1930"/>
        </w:trPr>
        <w:tc>
          <w:tcPr>
            <w:tcW w:w="1205" w:type="dxa"/>
            <w:vMerge/>
            <w:shd w:val="clear" w:color="auto" w:fill="auto"/>
          </w:tcPr>
          <w:p w:rsidR="00A33D6D" w:rsidRPr="001E621D" w:rsidRDefault="00A33D6D" w:rsidP="009D5CD9">
            <w:pPr>
              <w:spacing w:after="0" w:line="240" w:lineRule="auto"/>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shd w:val="clear" w:color="auto" w:fill="auto"/>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c>
          <w:tcPr>
            <w:tcW w:w="774" w:type="dxa"/>
            <w:textDirection w:val="btLr"/>
          </w:tcPr>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Ремонт</w:t>
            </w:r>
          </w:p>
          <w:p w:rsidR="00A33D6D" w:rsidRPr="001E621D" w:rsidRDefault="00A33D6D" w:rsidP="009D5CD9">
            <w:pPr>
              <w:spacing w:after="0" w:line="240" w:lineRule="auto"/>
              <w:ind w:left="113" w:right="113"/>
              <w:jc w:val="both"/>
              <w:rPr>
                <w:rFonts w:ascii="Times New Roman" w:eastAsia="Calibri" w:hAnsi="Times New Roman" w:cs="Times New Roman"/>
                <w:sz w:val="24"/>
                <w:szCs w:val="24"/>
              </w:rPr>
            </w:pPr>
            <w:r w:rsidRPr="001E621D">
              <w:rPr>
                <w:rFonts w:ascii="Times New Roman" w:eastAsia="Calibri" w:hAnsi="Times New Roman" w:cs="Times New Roman"/>
                <w:sz w:val="24"/>
                <w:szCs w:val="24"/>
              </w:rPr>
              <w:t>Реконструкция</w:t>
            </w:r>
          </w:p>
          <w:p w:rsidR="00A33D6D" w:rsidRPr="001E621D" w:rsidRDefault="00A33D6D" w:rsidP="009D5CD9">
            <w:pPr>
              <w:spacing w:after="0" w:line="240" w:lineRule="auto"/>
              <w:ind w:left="113" w:right="113"/>
              <w:jc w:val="center"/>
              <w:rPr>
                <w:rFonts w:ascii="Times New Roman" w:eastAsia="Calibri" w:hAnsi="Times New Roman" w:cs="Times New Roman"/>
                <w:sz w:val="24"/>
                <w:szCs w:val="24"/>
              </w:rPr>
            </w:pPr>
          </w:p>
        </w:tc>
      </w:tr>
      <w:tr w:rsidR="00A33D6D" w:rsidRPr="001E621D" w:rsidTr="00A33D6D">
        <w:trPr>
          <w:trHeight w:val="407"/>
        </w:trPr>
        <w:tc>
          <w:tcPr>
            <w:tcW w:w="1205" w:type="dxa"/>
          </w:tcPr>
          <w:p w:rsidR="00A33D6D" w:rsidRPr="008D117B" w:rsidRDefault="00A33D6D" w:rsidP="009D5CD9">
            <w:pPr>
              <w:rPr>
                <w:rFonts w:ascii="Times New Roman" w:hAnsi="Times New Roman" w:cs="Times New Roman"/>
                <w:sz w:val="24"/>
                <w:szCs w:val="24"/>
              </w:rPr>
            </w:pPr>
            <w:r>
              <w:rPr>
                <w:rFonts w:ascii="Times New Roman" w:hAnsi="Times New Roman" w:cs="Times New Roman"/>
                <w:sz w:val="24"/>
                <w:szCs w:val="24"/>
              </w:rPr>
              <w:lastRenderedPageBreak/>
              <w:t>330</w:t>
            </w:r>
            <w:r w:rsidRPr="008D117B">
              <w:rPr>
                <w:rFonts w:ascii="Times New Roman" w:hAnsi="Times New Roman" w:cs="Times New Roman"/>
                <w:sz w:val="24"/>
                <w:szCs w:val="24"/>
              </w:rPr>
              <w:t>,00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c>
          <w:tcPr>
            <w:tcW w:w="774" w:type="dxa"/>
          </w:tcPr>
          <w:p w:rsidR="00A33D6D" w:rsidRDefault="00A33D6D" w:rsidP="009D5CD9">
            <w:r w:rsidRPr="005E1FBA">
              <w:rPr>
                <w:rFonts w:ascii="Times New Roman" w:hAnsi="Times New Roman" w:cs="Times New Roman"/>
                <w:sz w:val="24"/>
                <w:szCs w:val="24"/>
              </w:rPr>
              <w:t>30,00</w:t>
            </w:r>
          </w:p>
        </w:tc>
      </w:tr>
    </w:tbl>
    <w:p w:rsidR="00A26ABF" w:rsidRPr="00A26ABF" w:rsidRDefault="00A26ABF" w:rsidP="008D6C5D">
      <w:pPr>
        <w:autoSpaceDE w:val="0"/>
        <w:autoSpaceDN w:val="0"/>
        <w:adjustRightInd w:val="0"/>
        <w:spacing w:after="0" w:line="240" w:lineRule="auto"/>
        <w:rPr>
          <w:rFonts w:ascii="Times New Roman" w:hAnsi="Times New Roman" w:cs="Times New Roman"/>
          <w:b/>
          <w:sz w:val="24"/>
          <w:szCs w:val="24"/>
        </w:rPr>
        <w:sectPr w:rsidR="00A26ABF" w:rsidRPr="00A26ABF" w:rsidSect="00C41EF1">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08"/>
          <w:docGrid w:linePitch="360"/>
        </w:sectPr>
      </w:pPr>
    </w:p>
    <w:p w:rsidR="00A17C6A" w:rsidRDefault="00A26ABF" w:rsidP="00A26ABF">
      <w:pPr>
        <w:autoSpaceDE w:val="0"/>
        <w:autoSpaceDN w:val="0"/>
        <w:adjustRightInd w:val="0"/>
        <w:spacing w:after="0" w:line="240" w:lineRule="auto"/>
        <w:jc w:val="center"/>
        <w:rPr>
          <w:rFonts w:ascii="Times New Roman" w:hAnsi="Times New Roman" w:cs="Times New Roman"/>
          <w:sz w:val="24"/>
          <w:szCs w:val="24"/>
          <w:lang w:eastAsia="ru-RU"/>
        </w:rPr>
      </w:pPr>
      <w:r w:rsidRPr="00A26ABF">
        <w:rPr>
          <w:rFonts w:ascii="Times New Roman" w:hAnsi="Times New Roman" w:cs="Times New Roman"/>
          <w:sz w:val="24"/>
          <w:szCs w:val="24"/>
          <w:lang w:eastAsia="ru-RU"/>
        </w:rPr>
        <w:lastRenderedPageBreak/>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  Приложение 3</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  к Концессионному соглашению в отношении</w:t>
      </w:r>
      <w:r w:rsidR="002B26EC">
        <w:tab/>
      </w:r>
      <w:r w:rsidR="002B26EC">
        <w:tab/>
      </w:r>
      <w:r w:rsidR="002B26EC">
        <w:tab/>
      </w:r>
      <w:r w:rsidR="002B26EC">
        <w:tab/>
      </w:r>
      <w:r w:rsidR="002B26EC">
        <w:tab/>
      </w:r>
      <w:r w:rsidR="002B26EC">
        <w:tab/>
      </w:r>
      <w:r w:rsidR="002B26EC">
        <w:tab/>
      </w:r>
      <w:r w:rsidR="002B26EC">
        <w:tab/>
      </w:r>
      <w:r w:rsidRPr="00A26ABF">
        <w:rPr>
          <w:rFonts w:ascii="Times New Roman" w:hAnsi="Times New Roman" w:cs="Times New Roman"/>
          <w:sz w:val="24"/>
          <w:szCs w:val="24"/>
          <w:lang w:eastAsia="ru-RU"/>
        </w:rPr>
        <w:t>объектов центра</w:t>
      </w:r>
      <w:r w:rsidR="00A17C6A">
        <w:rPr>
          <w:rFonts w:ascii="Times New Roman" w:hAnsi="Times New Roman" w:cs="Times New Roman"/>
          <w:sz w:val="24"/>
          <w:szCs w:val="24"/>
          <w:lang w:eastAsia="ru-RU"/>
        </w:rPr>
        <w:t xml:space="preserve">лизованных систем </w:t>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00A17C6A">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водоснабжения на территории </w:t>
      </w:r>
      <w:r w:rsidR="00A17C6A">
        <w:rPr>
          <w:rFonts w:ascii="Times New Roman" w:hAnsi="Times New Roman" w:cs="Times New Roman"/>
          <w:sz w:val="24"/>
          <w:szCs w:val="24"/>
          <w:lang w:eastAsia="ru-RU"/>
        </w:rPr>
        <w:t>Тойкинского</w:t>
      </w:r>
    </w:p>
    <w:p w:rsidR="00A17C6A" w:rsidRDefault="00A17C6A" w:rsidP="00A26AB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сельского поселения</w:t>
      </w:r>
      <w:r w:rsidR="00A26ABF" w:rsidRPr="00A26ABF">
        <w:rPr>
          <w:rFonts w:ascii="Times New Roman" w:hAnsi="Times New Roman" w:cs="Times New Roman"/>
          <w:sz w:val="24"/>
          <w:szCs w:val="24"/>
          <w:lang w:eastAsia="ru-RU"/>
        </w:rPr>
        <w:tab/>
      </w:r>
      <w:r w:rsidR="00A26ABF" w:rsidRPr="00A26ABF">
        <w:rPr>
          <w:rFonts w:ascii="Times New Roman" w:hAnsi="Times New Roman" w:cs="Times New Roman"/>
          <w:sz w:val="24"/>
          <w:szCs w:val="24"/>
          <w:lang w:eastAsia="ru-RU"/>
        </w:rPr>
        <w:tab/>
      </w:r>
    </w:p>
    <w:p w:rsidR="00A26ABF" w:rsidRPr="00A26ABF" w:rsidRDefault="002B26EC" w:rsidP="00A26ABF">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Большесосновского</w:t>
      </w:r>
      <w:r w:rsidR="00A26ABF" w:rsidRPr="00A26ABF">
        <w:rPr>
          <w:rFonts w:ascii="Times New Roman" w:hAnsi="Times New Roman" w:cs="Times New Roman"/>
          <w:sz w:val="24"/>
          <w:szCs w:val="24"/>
          <w:lang w:eastAsia="ru-RU"/>
        </w:rPr>
        <w:t xml:space="preserve"> района Пермского</w:t>
      </w:r>
    </w:p>
    <w:p w:rsidR="00A26ABF" w:rsidRPr="00A26ABF" w:rsidRDefault="00A26ABF" w:rsidP="00A26ABF">
      <w:pPr>
        <w:autoSpaceDE w:val="0"/>
        <w:autoSpaceDN w:val="0"/>
        <w:adjustRightInd w:val="0"/>
        <w:spacing w:after="0" w:line="240" w:lineRule="auto"/>
        <w:jc w:val="center"/>
        <w:rPr>
          <w:rFonts w:ascii="Times New Roman" w:hAnsi="Times New Roman" w:cs="Times New Roman"/>
          <w:sz w:val="24"/>
          <w:szCs w:val="24"/>
          <w:lang w:eastAsia="ru-RU"/>
        </w:rPr>
      </w:pPr>
    </w:p>
    <w:p w:rsidR="00A26ABF" w:rsidRPr="00A26ABF" w:rsidRDefault="00A26ABF" w:rsidP="00A26ABF">
      <w:pPr>
        <w:autoSpaceDE w:val="0"/>
        <w:autoSpaceDN w:val="0"/>
        <w:adjustRightInd w:val="0"/>
        <w:spacing w:after="0" w:line="240" w:lineRule="auto"/>
        <w:jc w:val="center"/>
        <w:rPr>
          <w:rFonts w:ascii="Times New Roman" w:hAnsi="Times New Roman" w:cs="Times New Roman"/>
          <w:b/>
          <w:bCs/>
          <w:sz w:val="24"/>
          <w:szCs w:val="24"/>
        </w:rPr>
      </w:pPr>
      <w:r w:rsidRPr="00A26ABF">
        <w:rPr>
          <w:rFonts w:ascii="Times New Roman" w:hAnsi="Times New Roman" w:cs="Times New Roman"/>
          <w:b/>
          <w:bCs/>
          <w:sz w:val="24"/>
          <w:szCs w:val="24"/>
        </w:rPr>
        <w:t>Минимально допустимые плановые значения показателей деятельности Концессионера</w:t>
      </w:r>
    </w:p>
    <w:p w:rsidR="00A26ABF" w:rsidRPr="00A26ABF" w:rsidRDefault="00A26ABF" w:rsidP="00A26ABF">
      <w:pPr>
        <w:autoSpaceDE w:val="0"/>
        <w:autoSpaceDN w:val="0"/>
        <w:adjustRightInd w:val="0"/>
        <w:spacing w:after="0" w:line="240" w:lineRule="auto"/>
        <w:jc w:val="center"/>
        <w:rPr>
          <w:rFonts w:ascii="Times New Roman" w:hAnsi="Times New Roman" w:cs="Times New Roman"/>
          <w:b/>
          <w:bCs/>
          <w:sz w:val="24"/>
          <w:szCs w:val="24"/>
        </w:rPr>
      </w:pPr>
      <w:r w:rsidRPr="00A26ABF">
        <w:rPr>
          <w:rFonts w:ascii="Times New Roman" w:hAnsi="Times New Roman" w:cs="Times New Roman"/>
          <w:b/>
          <w:bCs/>
          <w:sz w:val="24"/>
          <w:szCs w:val="24"/>
        </w:rPr>
        <w:t>(согласно конкурсного предложения)</w:t>
      </w:r>
    </w:p>
    <w:p w:rsidR="00A26ABF" w:rsidRPr="00A26ABF" w:rsidRDefault="00A26ABF" w:rsidP="00A26ABF">
      <w:pPr>
        <w:autoSpaceDE w:val="0"/>
        <w:autoSpaceDN w:val="0"/>
        <w:adjustRightInd w:val="0"/>
        <w:spacing w:after="0" w:line="240" w:lineRule="auto"/>
        <w:rPr>
          <w:rFonts w:ascii="Times New Roman" w:hAnsi="Times New Roman" w:cs="Times New Roman"/>
          <w:b/>
          <w:bCs/>
          <w:sz w:val="24"/>
          <w:szCs w:val="24"/>
        </w:rPr>
      </w:pPr>
    </w:p>
    <w:p w:rsidR="00A26ABF" w:rsidRPr="00A26ABF" w:rsidRDefault="00A26ABF" w:rsidP="00A26ABF">
      <w:pPr>
        <w:autoSpaceDE w:val="0"/>
        <w:autoSpaceDN w:val="0"/>
        <w:adjustRightInd w:val="0"/>
        <w:spacing w:after="0" w:line="240" w:lineRule="auto"/>
        <w:rPr>
          <w:rFonts w:ascii="Times New Roman" w:hAnsi="Times New Roman" w:cs="Times New Roman"/>
          <w:b/>
          <w:bCs/>
          <w:sz w:val="24"/>
          <w:szCs w:val="24"/>
        </w:rPr>
      </w:pPr>
      <w:r w:rsidRPr="00A26ABF">
        <w:rPr>
          <w:rFonts w:ascii="Times New Roman" w:hAnsi="Times New Roman" w:cs="Times New Roman"/>
          <w:b/>
          <w:bCs/>
          <w:sz w:val="24"/>
          <w:szCs w:val="24"/>
        </w:rPr>
        <w:tab/>
        <w:t>Объекты водоснабжения:</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ab/>
        <w:t>а) показатели качества питьевой воды:</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ab/>
        <w:t>-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- 0,99 %;</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ab/>
        <w:t>- доля проб питьевой воды в распределительной водопроводной сети, не соответствующих</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установленным требованиям, в общем объеме проб, отобранных по результатам производственного контроля качества питьевой воды - 0 %;</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ab/>
        <w:t>б) показатель надежности и бесперебойности водоснабжения:</w:t>
      </w: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rPr>
        <w:tab/>
        <w:t>-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- 0,05 %;</w:t>
      </w: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r w:rsidRPr="00A26ABF">
        <w:rPr>
          <w:rFonts w:ascii="Times New Roman" w:hAnsi="Times New Roman" w:cs="Times New Roman"/>
          <w:sz w:val="24"/>
          <w:szCs w:val="24"/>
        </w:rPr>
        <w:tab/>
        <w:t>в) показатели энергосбережения и энергетической эффективности:</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уровень потерь воды, представлен в таблице 3.1</w:t>
      </w:r>
    </w:p>
    <w:p w:rsidR="00A26ABF" w:rsidRPr="00A26ABF" w:rsidRDefault="00A26ABF" w:rsidP="00A26ABF">
      <w:pPr>
        <w:autoSpaceDE w:val="0"/>
        <w:autoSpaceDN w:val="0"/>
        <w:adjustRightInd w:val="0"/>
        <w:spacing w:after="0" w:line="240" w:lineRule="auto"/>
        <w:ind w:right="-286"/>
        <w:jc w:val="right"/>
        <w:rPr>
          <w:rFonts w:ascii="Times New Roman" w:hAnsi="Times New Roman" w:cs="Times New Roman"/>
          <w:sz w:val="24"/>
          <w:szCs w:val="24"/>
        </w:rPr>
      </w:pPr>
      <w:r w:rsidRPr="00A26ABF">
        <w:rPr>
          <w:rFonts w:ascii="Times New Roman" w:hAnsi="Times New Roman" w:cs="Times New Roman"/>
          <w:sz w:val="24"/>
          <w:szCs w:val="24"/>
        </w:rPr>
        <w:t>Таблица 3.1</w:t>
      </w:r>
    </w:p>
    <w:p w:rsidR="00A26ABF" w:rsidRPr="00A26ABF" w:rsidRDefault="00A26ABF" w:rsidP="00A26ABF">
      <w:pPr>
        <w:rPr>
          <w:rFonts w:ascii="Times New Roman" w:hAnsi="Times New Roman" w:cs="Times New Roman"/>
          <w:sz w:val="24"/>
          <w:szCs w:val="24"/>
        </w:rPr>
      </w:pPr>
    </w:p>
    <w:tbl>
      <w:tblPr>
        <w:tblW w:w="9606" w:type="dxa"/>
        <w:tblLayout w:type="fixed"/>
        <w:tblLook w:val="00A0"/>
      </w:tblPr>
      <w:tblGrid>
        <w:gridCol w:w="1106"/>
        <w:gridCol w:w="718"/>
        <w:gridCol w:w="694"/>
        <w:gridCol w:w="709"/>
        <w:gridCol w:w="709"/>
        <w:gridCol w:w="708"/>
        <w:gridCol w:w="709"/>
        <w:gridCol w:w="709"/>
        <w:gridCol w:w="709"/>
        <w:gridCol w:w="708"/>
        <w:gridCol w:w="709"/>
        <w:gridCol w:w="709"/>
        <w:gridCol w:w="709"/>
      </w:tblGrid>
      <w:tr w:rsidR="003C2152" w:rsidRPr="00762C0E" w:rsidTr="009D5CD9">
        <w:trPr>
          <w:trHeight w:val="300"/>
        </w:trPr>
        <w:tc>
          <w:tcPr>
            <w:tcW w:w="1106" w:type="dxa"/>
            <w:tcBorders>
              <w:top w:val="single" w:sz="4" w:space="0" w:color="auto"/>
              <w:left w:val="single" w:sz="4" w:space="0" w:color="auto"/>
              <w:bottom w:val="single" w:sz="4" w:space="0" w:color="auto"/>
              <w:right w:val="single" w:sz="4" w:space="0" w:color="auto"/>
            </w:tcBorders>
            <w:noWrap/>
            <w:vAlign w:val="bottom"/>
          </w:tcPr>
          <w:p w:rsidR="003C2152" w:rsidRPr="002E0CE4" w:rsidRDefault="003C2152" w:rsidP="009D5CD9">
            <w:pPr>
              <w:rPr>
                <w:rFonts w:ascii="Times New Roman" w:hAnsi="Times New Roman" w:cs="Times New Roman"/>
                <w:b/>
                <w:bCs/>
                <w:color w:val="000000"/>
                <w:sz w:val="20"/>
                <w:szCs w:val="20"/>
              </w:rPr>
            </w:pPr>
            <w:r w:rsidRPr="002E0CE4">
              <w:rPr>
                <w:rFonts w:ascii="Times New Roman" w:hAnsi="Times New Roman" w:cs="Times New Roman"/>
                <w:b/>
                <w:bCs/>
                <w:color w:val="000000"/>
                <w:sz w:val="20"/>
                <w:szCs w:val="20"/>
              </w:rPr>
              <w:t> </w:t>
            </w:r>
          </w:p>
        </w:tc>
        <w:tc>
          <w:tcPr>
            <w:tcW w:w="718" w:type="dxa"/>
            <w:tcBorders>
              <w:top w:val="single" w:sz="4" w:space="0" w:color="auto"/>
              <w:left w:val="nil"/>
              <w:bottom w:val="single" w:sz="4" w:space="0" w:color="auto"/>
              <w:right w:val="single" w:sz="4" w:space="0" w:color="auto"/>
            </w:tcBorders>
          </w:tcPr>
          <w:p w:rsidR="003C2152" w:rsidRPr="002E0CE4" w:rsidRDefault="003C2152" w:rsidP="009D5CD9">
            <w:pPr>
              <w:jc w:val="center"/>
              <w:rPr>
                <w:rFonts w:ascii="Times New Roman" w:hAnsi="Times New Roman" w:cs="Times New Roman"/>
                <w:b/>
                <w:sz w:val="20"/>
                <w:szCs w:val="20"/>
              </w:rPr>
            </w:pPr>
            <w:r w:rsidRPr="002E0CE4">
              <w:rPr>
                <w:rFonts w:ascii="Times New Roman" w:hAnsi="Times New Roman" w:cs="Times New Roman"/>
                <w:b/>
                <w:sz w:val="20"/>
                <w:szCs w:val="20"/>
              </w:rPr>
              <w:t>2018 год</w:t>
            </w:r>
          </w:p>
        </w:tc>
        <w:tc>
          <w:tcPr>
            <w:tcW w:w="694" w:type="dxa"/>
            <w:tcBorders>
              <w:top w:val="single" w:sz="4" w:space="0" w:color="auto"/>
              <w:left w:val="nil"/>
              <w:bottom w:val="single" w:sz="4" w:space="0" w:color="auto"/>
              <w:right w:val="single" w:sz="4" w:space="0" w:color="auto"/>
            </w:tcBorders>
            <w:noWrap/>
          </w:tcPr>
          <w:p w:rsidR="003C2152" w:rsidRPr="002E0CE4" w:rsidRDefault="003C2152" w:rsidP="009D5CD9">
            <w:pPr>
              <w:ind w:right="-115"/>
              <w:rPr>
                <w:rFonts w:ascii="Times New Roman" w:hAnsi="Times New Roman" w:cs="Times New Roman"/>
                <w:b/>
                <w:sz w:val="20"/>
                <w:szCs w:val="20"/>
              </w:rPr>
            </w:pPr>
            <w:r w:rsidRPr="002E0CE4">
              <w:rPr>
                <w:rFonts w:ascii="Times New Roman" w:hAnsi="Times New Roman" w:cs="Times New Roman"/>
                <w:b/>
                <w:sz w:val="20"/>
                <w:szCs w:val="20"/>
              </w:rPr>
              <w:t>2019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2020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2021 год</w:t>
            </w:r>
          </w:p>
        </w:tc>
        <w:tc>
          <w:tcPr>
            <w:tcW w:w="708"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2022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2023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2024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2025 год</w:t>
            </w:r>
          </w:p>
        </w:tc>
        <w:tc>
          <w:tcPr>
            <w:tcW w:w="708" w:type="dxa"/>
            <w:tcBorders>
              <w:top w:val="single" w:sz="4" w:space="0" w:color="auto"/>
              <w:left w:val="nil"/>
              <w:bottom w:val="single" w:sz="4" w:space="0" w:color="auto"/>
              <w:right w:val="single" w:sz="4" w:space="0" w:color="auto"/>
            </w:tcBorders>
            <w:noWrap/>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2026 год</w:t>
            </w:r>
          </w:p>
        </w:tc>
        <w:tc>
          <w:tcPr>
            <w:tcW w:w="709" w:type="dxa"/>
            <w:tcBorders>
              <w:top w:val="single" w:sz="4" w:space="0" w:color="auto"/>
              <w:left w:val="nil"/>
              <w:bottom w:val="single" w:sz="4" w:space="0" w:color="auto"/>
              <w:right w:val="single" w:sz="4" w:space="0" w:color="auto"/>
            </w:tcBorders>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2027 год</w:t>
            </w:r>
          </w:p>
        </w:tc>
        <w:tc>
          <w:tcPr>
            <w:tcW w:w="709" w:type="dxa"/>
            <w:tcBorders>
              <w:top w:val="single" w:sz="4" w:space="0" w:color="auto"/>
              <w:left w:val="nil"/>
              <w:bottom w:val="single" w:sz="4" w:space="0" w:color="auto"/>
              <w:right w:val="single" w:sz="4" w:space="0" w:color="auto"/>
            </w:tcBorders>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2028 год</w:t>
            </w:r>
          </w:p>
        </w:tc>
        <w:tc>
          <w:tcPr>
            <w:tcW w:w="709" w:type="dxa"/>
            <w:tcBorders>
              <w:top w:val="single" w:sz="4" w:space="0" w:color="auto"/>
              <w:left w:val="nil"/>
              <w:bottom w:val="single" w:sz="4" w:space="0" w:color="auto"/>
              <w:right w:val="single" w:sz="4" w:space="0" w:color="auto"/>
            </w:tcBorders>
          </w:tcPr>
          <w:p w:rsidR="003C2152" w:rsidRPr="002E0CE4" w:rsidRDefault="003C2152" w:rsidP="009D5CD9">
            <w:pPr>
              <w:rPr>
                <w:rFonts w:ascii="Times New Roman" w:hAnsi="Times New Roman" w:cs="Times New Roman"/>
                <w:b/>
                <w:sz w:val="20"/>
                <w:szCs w:val="20"/>
              </w:rPr>
            </w:pPr>
            <w:r w:rsidRPr="002E0CE4">
              <w:rPr>
                <w:rFonts w:ascii="Times New Roman" w:hAnsi="Times New Roman" w:cs="Times New Roman"/>
                <w:b/>
                <w:sz w:val="20"/>
                <w:szCs w:val="20"/>
              </w:rPr>
              <w:t>2029 год</w:t>
            </w:r>
          </w:p>
        </w:tc>
      </w:tr>
      <w:tr w:rsidR="003C2152" w:rsidRPr="00CC4F89" w:rsidTr="009D5CD9">
        <w:trPr>
          <w:trHeight w:val="300"/>
        </w:trPr>
        <w:tc>
          <w:tcPr>
            <w:tcW w:w="1106" w:type="dxa"/>
            <w:tcBorders>
              <w:top w:val="nil"/>
              <w:left w:val="single" w:sz="4" w:space="0" w:color="auto"/>
              <w:bottom w:val="single" w:sz="4" w:space="0" w:color="auto"/>
              <w:right w:val="single" w:sz="4" w:space="0" w:color="auto"/>
            </w:tcBorders>
            <w:noWrap/>
            <w:vAlign w:val="bottom"/>
          </w:tcPr>
          <w:p w:rsidR="003C2152" w:rsidRPr="002E0CE4" w:rsidRDefault="003C2152" w:rsidP="009D5CD9">
            <w:pPr>
              <w:rPr>
                <w:rFonts w:ascii="Times New Roman" w:hAnsi="Times New Roman" w:cs="Times New Roman"/>
                <w:bCs/>
                <w:color w:val="000000"/>
                <w:sz w:val="20"/>
                <w:szCs w:val="20"/>
              </w:rPr>
            </w:pPr>
            <w:r w:rsidRPr="002E0CE4">
              <w:rPr>
                <w:rFonts w:ascii="Times New Roman" w:hAnsi="Times New Roman" w:cs="Times New Roman"/>
                <w:bCs/>
                <w:color w:val="000000"/>
                <w:sz w:val="20"/>
                <w:szCs w:val="20"/>
              </w:rPr>
              <w:t>Уровень потерь воды, %</w:t>
            </w:r>
          </w:p>
        </w:tc>
        <w:tc>
          <w:tcPr>
            <w:tcW w:w="718"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694"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8"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8"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20</w:t>
            </w:r>
          </w:p>
        </w:tc>
      </w:tr>
    </w:tbl>
    <w:p w:rsidR="00A26ABF" w:rsidRPr="00A26ABF" w:rsidRDefault="00A26ABF" w:rsidP="00A26ABF">
      <w:pPr>
        <w:rPr>
          <w:rFonts w:ascii="Times New Roman" w:hAnsi="Times New Roman" w:cs="Times New Roman"/>
          <w:sz w:val="24"/>
          <w:szCs w:val="24"/>
        </w:rPr>
      </w:pPr>
    </w:p>
    <w:p w:rsidR="00A26ABF" w:rsidRPr="00A26ABF" w:rsidRDefault="00A26ABF" w:rsidP="00A26ABF">
      <w:pPr>
        <w:rPr>
          <w:rFonts w:ascii="Times New Roman" w:hAnsi="Times New Roman" w:cs="Times New Roman"/>
          <w:sz w:val="24"/>
          <w:szCs w:val="24"/>
        </w:rPr>
      </w:pPr>
      <w:r w:rsidRPr="00A26ABF">
        <w:rPr>
          <w:rFonts w:ascii="Times New Roman" w:hAnsi="Times New Roman" w:cs="Times New Roman"/>
          <w:sz w:val="24"/>
          <w:szCs w:val="24"/>
        </w:rPr>
        <w:t xml:space="preserve"> - удельный расход электрической энергии, представлен в таблице 3.2</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Таблица 3.2</w:t>
      </w:r>
    </w:p>
    <w:tbl>
      <w:tblPr>
        <w:tblW w:w="10598" w:type="dxa"/>
        <w:tblLayout w:type="fixed"/>
        <w:tblLook w:val="00A0"/>
      </w:tblPr>
      <w:tblGrid>
        <w:gridCol w:w="2093"/>
        <w:gridCol w:w="709"/>
        <w:gridCol w:w="708"/>
        <w:gridCol w:w="709"/>
        <w:gridCol w:w="709"/>
        <w:gridCol w:w="709"/>
        <w:gridCol w:w="708"/>
        <w:gridCol w:w="709"/>
        <w:gridCol w:w="709"/>
        <w:gridCol w:w="709"/>
        <w:gridCol w:w="708"/>
        <w:gridCol w:w="709"/>
        <w:gridCol w:w="709"/>
      </w:tblGrid>
      <w:tr w:rsidR="003C2152" w:rsidRPr="002E0CE4" w:rsidTr="009D5CD9">
        <w:trPr>
          <w:trHeight w:val="300"/>
        </w:trPr>
        <w:tc>
          <w:tcPr>
            <w:tcW w:w="2093" w:type="dxa"/>
            <w:tcBorders>
              <w:top w:val="single" w:sz="4" w:space="0" w:color="auto"/>
              <w:left w:val="single" w:sz="4" w:space="0" w:color="auto"/>
              <w:bottom w:val="single" w:sz="4" w:space="0" w:color="auto"/>
              <w:right w:val="single" w:sz="4" w:space="0" w:color="auto"/>
            </w:tcBorders>
            <w:noWrap/>
            <w:vAlign w:val="bottom"/>
          </w:tcPr>
          <w:p w:rsidR="003C2152" w:rsidRPr="002E0CE4" w:rsidRDefault="003C2152" w:rsidP="009D5CD9">
            <w:pPr>
              <w:spacing w:line="0" w:lineRule="atLeast"/>
              <w:rPr>
                <w:rFonts w:ascii="Times New Roman" w:hAnsi="Times New Roman" w:cs="Times New Roman"/>
                <w:b/>
                <w:bCs/>
                <w:color w:val="000000"/>
                <w:sz w:val="20"/>
                <w:szCs w:val="20"/>
              </w:rPr>
            </w:pPr>
            <w:r w:rsidRPr="002E0CE4">
              <w:rPr>
                <w:rFonts w:ascii="Times New Roman" w:hAnsi="Times New Roman" w:cs="Times New Roman"/>
                <w:b/>
                <w:bCs/>
                <w:color w:val="000000"/>
                <w:sz w:val="20"/>
                <w:szCs w:val="20"/>
              </w:rPr>
              <w:t> </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2018 год</w:t>
            </w:r>
          </w:p>
        </w:tc>
        <w:tc>
          <w:tcPr>
            <w:tcW w:w="708"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2019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2020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2021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2022 год</w:t>
            </w:r>
          </w:p>
        </w:tc>
        <w:tc>
          <w:tcPr>
            <w:tcW w:w="708"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2023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2024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2025 год</w:t>
            </w:r>
          </w:p>
        </w:tc>
        <w:tc>
          <w:tcPr>
            <w:tcW w:w="709" w:type="dxa"/>
            <w:tcBorders>
              <w:top w:val="single" w:sz="4" w:space="0" w:color="auto"/>
              <w:left w:val="nil"/>
              <w:bottom w:val="single" w:sz="4" w:space="0" w:color="auto"/>
              <w:right w:val="single" w:sz="4" w:space="0" w:color="auto"/>
            </w:tcBorders>
            <w:noWrap/>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2026 год</w:t>
            </w:r>
          </w:p>
        </w:tc>
        <w:tc>
          <w:tcPr>
            <w:tcW w:w="708" w:type="dxa"/>
            <w:tcBorders>
              <w:top w:val="single" w:sz="4" w:space="0" w:color="auto"/>
              <w:left w:val="nil"/>
              <w:bottom w:val="single" w:sz="4" w:space="0" w:color="auto"/>
              <w:right w:val="single" w:sz="4" w:space="0" w:color="auto"/>
            </w:tcBorders>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2027 год</w:t>
            </w:r>
          </w:p>
        </w:tc>
        <w:tc>
          <w:tcPr>
            <w:tcW w:w="709" w:type="dxa"/>
            <w:tcBorders>
              <w:top w:val="single" w:sz="4" w:space="0" w:color="auto"/>
              <w:left w:val="nil"/>
              <w:bottom w:val="single" w:sz="4" w:space="0" w:color="auto"/>
              <w:right w:val="single" w:sz="4" w:space="0" w:color="auto"/>
            </w:tcBorders>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2028 год</w:t>
            </w:r>
          </w:p>
        </w:tc>
        <w:tc>
          <w:tcPr>
            <w:tcW w:w="709" w:type="dxa"/>
            <w:tcBorders>
              <w:top w:val="single" w:sz="4" w:space="0" w:color="auto"/>
              <w:left w:val="nil"/>
              <w:bottom w:val="single" w:sz="4" w:space="0" w:color="auto"/>
              <w:right w:val="single" w:sz="4" w:space="0" w:color="auto"/>
            </w:tcBorders>
          </w:tcPr>
          <w:p w:rsidR="003C2152" w:rsidRPr="002E0CE4" w:rsidRDefault="003C2152" w:rsidP="009D5CD9">
            <w:pPr>
              <w:spacing w:line="0" w:lineRule="atLeast"/>
              <w:rPr>
                <w:rFonts w:ascii="Times New Roman" w:hAnsi="Times New Roman" w:cs="Times New Roman"/>
                <w:b/>
                <w:sz w:val="20"/>
                <w:szCs w:val="20"/>
              </w:rPr>
            </w:pPr>
            <w:r w:rsidRPr="002E0CE4">
              <w:rPr>
                <w:rFonts w:ascii="Times New Roman" w:hAnsi="Times New Roman" w:cs="Times New Roman"/>
                <w:b/>
                <w:sz w:val="20"/>
                <w:szCs w:val="20"/>
              </w:rPr>
              <w:t>2029 год</w:t>
            </w:r>
          </w:p>
        </w:tc>
      </w:tr>
      <w:tr w:rsidR="003C2152" w:rsidRPr="002E0CE4" w:rsidTr="009D5CD9">
        <w:trPr>
          <w:trHeight w:val="300"/>
        </w:trPr>
        <w:tc>
          <w:tcPr>
            <w:tcW w:w="2093" w:type="dxa"/>
            <w:tcBorders>
              <w:top w:val="nil"/>
              <w:left w:val="single" w:sz="4" w:space="0" w:color="auto"/>
              <w:bottom w:val="single" w:sz="4" w:space="0" w:color="auto"/>
              <w:right w:val="single" w:sz="4" w:space="0" w:color="auto"/>
            </w:tcBorders>
            <w:noWrap/>
            <w:vAlign w:val="bottom"/>
          </w:tcPr>
          <w:p w:rsidR="003C2152" w:rsidRPr="002E0CE4" w:rsidRDefault="003C2152" w:rsidP="009D5CD9">
            <w:pPr>
              <w:rPr>
                <w:rFonts w:ascii="Times New Roman" w:hAnsi="Times New Roman" w:cs="Times New Roman"/>
                <w:bCs/>
                <w:color w:val="000000"/>
                <w:sz w:val="20"/>
                <w:szCs w:val="20"/>
              </w:rPr>
            </w:pPr>
            <w:r w:rsidRPr="002E0CE4">
              <w:rPr>
                <w:rFonts w:ascii="Times New Roman" w:hAnsi="Times New Roman" w:cs="Times New Roman"/>
                <w:bCs/>
                <w:color w:val="000000"/>
                <w:sz w:val="20"/>
                <w:szCs w:val="20"/>
              </w:rPr>
              <w:t xml:space="preserve">Удельный расход электрической энергии, потребляемой в технологическом процессе подготовки питьевой </w:t>
            </w:r>
            <w:proofErr w:type="gramStart"/>
            <w:r w:rsidRPr="002E0CE4">
              <w:rPr>
                <w:rFonts w:ascii="Times New Roman" w:hAnsi="Times New Roman" w:cs="Times New Roman"/>
                <w:bCs/>
                <w:color w:val="000000"/>
                <w:sz w:val="20"/>
                <w:szCs w:val="20"/>
              </w:rPr>
              <w:t>воды</w:t>
            </w:r>
            <w:proofErr w:type="gramEnd"/>
            <w:r w:rsidRPr="002E0CE4">
              <w:rPr>
                <w:rFonts w:ascii="Times New Roman" w:hAnsi="Times New Roman" w:cs="Times New Roman"/>
                <w:bCs/>
                <w:color w:val="000000"/>
                <w:sz w:val="20"/>
                <w:szCs w:val="20"/>
              </w:rPr>
              <w:t xml:space="preserve"> на единицу объема воды отпускаемой в сеть, кВт*ч на 1 куб. м</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8"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8"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noWrap/>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8"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Borders>
              <w:top w:val="nil"/>
              <w:left w:val="nil"/>
              <w:bottom w:val="single" w:sz="4" w:space="0" w:color="auto"/>
              <w:right w:val="single" w:sz="4" w:space="0" w:color="auto"/>
            </w:tcBorders>
          </w:tcPr>
          <w:p w:rsidR="003C2152" w:rsidRPr="002E0CE4" w:rsidRDefault="003C2152" w:rsidP="009D5CD9">
            <w:pPr>
              <w:rPr>
                <w:rFonts w:ascii="Times New Roman" w:hAnsi="Times New Roman" w:cs="Times New Roman"/>
                <w:sz w:val="20"/>
                <w:szCs w:val="20"/>
              </w:rPr>
            </w:pPr>
            <w:r w:rsidRPr="002E0CE4">
              <w:rPr>
                <w:rFonts w:ascii="Times New Roman" w:hAnsi="Times New Roman" w:cs="Times New Roman"/>
                <w:sz w:val="20"/>
                <w:szCs w:val="20"/>
              </w:rPr>
              <w:t>0,86</w:t>
            </w:r>
          </w:p>
        </w:tc>
      </w:tr>
    </w:tbl>
    <w:p w:rsidR="00A26ABF" w:rsidRPr="00A26ABF" w:rsidRDefault="00A26ABF" w:rsidP="00A26ABF">
      <w:pPr>
        <w:autoSpaceDE w:val="0"/>
        <w:autoSpaceDN w:val="0"/>
        <w:adjustRightInd w:val="0"/>
        <w:spacing w:after="0" w:line="240" w:lineRule="auto"/>
        <w:ind w:right="281"/>
        <w:jc w:val="right"/>
        <w:rPr>
          <w:rFonts w:ascii="Times New Roman" w:hAnsi="Times New Roman" w:cs="Times New Roman"/>
          <w:sz w:val="24"/>
          <w:szCs w:val="24"/>
          <w:lang w:eastAsia="ru-RU"/>
        </w:rPr>
      </w:pPr>
      <w:r w:rsidRPr="00A26ABF">
        <w:rPr>
          <w:rFonts w:ascii="Times New Roman" w:hAnsi="Times New Roman" w:cs="Times New Roman"/>
          <w:sz w:val="24"/>
          <w:szCs w:val="24"/>
          <w:lang w:eastAsia="ru-RU"/>
        </w:rPr>
        <w:lastRenderedPageBreak/>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p>
    <w:p w:rsidR="002B26EC" w:rsidRDefault="00A26ABF" w:rsidP="00A26ABF">
      <w:pPr>
        <w:autoSpaceDE w:val="0"/>
        <w:autoSpaceDN w:val="0"/>
        <w:adjustRightInd w:val="0"/>
        <w:spacing w:after="0" w:line="240" w:lineRule="auto"/>
        <w:ind w:right="-1"/>
        <w:jc w:val="center"/>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Приложение 4</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к Концессионному соглашению в отношении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объектов ц</w:t>
      </w:r>
      <w:r w:rsidR="002B26EC">
        <w:rPr>
          <w:rFonts w:ascii="Times New Roman" w:hAnsi="Times New Roman" w:cs="Times New Roman"/>
          <w:sz w:val="24"/>
          <w:szCs w:val="24"/>
          <w:lang w:eastAsia="ru-RU"/>
        </w:rPr>
        <w:t xml:space="preserve">ентрализованных систем </w:t>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002B26EC">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водоснабжения на территории </w:t>
      </w:r>
      <w:r w:rsidR="002B26EC">
        <w:rPr>
          <w:rFonts w:ascii="Times New Roman" w:hAnsi="Times New Roman" w:cs="Times New Roman"/>
          <w:sz w:val="24"/>
          <w:szCs w:val="24"/>
          <w:lang w:eastAsia="ru-RU"/>
        </w:rPr>
        <w:t>Тойкинского</w:t>
      </w:r>
    </w:p>
    <w:p w:rsidR="002B26EC" w:rsidRDefault="00A26ABF" w:rsidP="00A26ABF">
      <w:pPr>
        <w:autoSpaceDE w:val="0"/>
        <w:autoSpaceDN w:val="0"/>
        <w:adjustRightInd w:val="0"/>
        <w:spacing w:after="0" w:line="240" w:lineRule="auto"/>
        <w:ind w:right="-1"/>
        <w:jc w:val="center"/>
        <w:rPr>
          <w:rFonts w:ascii="Times New Roman" w:hAnsi="Times New Roman" w:cs="Times New Roman"/>
          <w:sz w:val="24"/>
          <w:szCs w:val="24"/>
          <w:lang w:eastAsia="ru-RU"/>
        </w:rPr>
      </w:pPr>
      <w:r w:rsidRPr="00A26ABF">
        <w:rPr>
          <w:rFonts w:ascii="Times New Roman" w:hAnsi="Times New Roman" w:cs="Times New Roman"/>
          <w:sz w:val="24"/>
          <w:szCs w:val="24"/>
          <w:lang w:eastAsia="ru-RU"/>
        </w:rPr>
        <w:tab/>
      </w:r>
      <w:r w:rsidR="002B26EC">
        <w:rPr>
          <w:rFonts w:ascii="Times New Roman" w:hAnsi="Times New Roman" w:cs="Times New Roman"/>
          <w:sz w:val="24"/>
          <w:szCs w:val="24"/>
          <w:lang w:eastAsia="ru-RU"/>
        </w:rPr>
        <w:t xml:space="preserve">                              сельского поселения</w:t>
      </w:r>
      <w:r w:rsidRPr="00A26ABF">
        <w:rPr>
          <w:rFonts w:ascii="Times New Roman" w:hAnsi="Times New Roman" w:cs="Times New Roman"/>
          <w:sz w:val="24"/>
          <w:szCs w:val="24"/>
          <w:lang w:eastAsia="ru-RU"/>
        </w:rPr>
        <w:tab/>
      </w:r>
    </w:p>
    <w:p w:rsidR="00A26ABF" w:rsidRPr="00A26ABF" w:rsidRDefault="002B26EC" w:rsidP="00A26ABF">
      <w:pPr>
        <w:autoSpaceDE w:val="0"/>
        <w:autoSpaceDN w:val="0"/>
        <w:adjustRightInd w:val="0"/>
        <w:spacing w:after="0" w:line="240" w:lineRule="auto"/>
        <w:ind w:right="-1"/>
        <w:jc w:val="center"/>
        <w:rPr>
          <w:rFonts w:ascii="Times New Roman" w:hAnsi="Times New Roman" w:cs="Times New Roman"/>
          <w:sz w:val="24"/>
          <w:szCs w:val="24"/>
          <w:lang w:eastAsia="ru-RU"/>
        </w:rPr>
      </w:pPr>
      <w:r>
        <w:rPr>
          <w:rFonts w:ascii="Times New Roman" w:hAnsi="Times New Roman" w:cs="Times New Roman"/>
          <w:sz w:val="24"/>
          <w:szCs w:val="24"/>
          <w:lang w:eastAsia="ru-RU"/>
        </w:rPr>
        <w:t>Большесосновского</w:t>
      </w:r>
      <w:r w:rsidR="00A26ABF" w:rsidRPr="00A26ABF">
        <w:rPr>
          <w:rFonts w:ascii="Times New Roman" w:hAnsi="Times New Roman" w:cs="Times New Roman"/>
          <w:sz w:val="24"/>
          <w:szCs w:val="24"/>
          <w:lang w:eastAsia="ru-RU"/>
        </w:rPr>
        <w:t xml:space="preserve"> района Пермского</w:t>
      </w:r>
    </w:p>
    <w:p w:rsidR="00A26ABF" w:rsidRPr="00A26ABF" w:rsidRDefault="00A26ABF" w:rsidP="00A26ABF">
      <w:pPr>
        <w:autoSpaceDE w:val="0"/>
        <w:autoSpaceDN w:val="0"/>
        <w:adjustRightInd w:val="0"/>
        <w:spacing w:after="0" w:line="240" w:lineRule="auto"/>
        <w:jc w:val="center"/>
        <w:rPr>
          <w:rFonts w:ascii="Times New Roman" w:hAnsi="Times New Roman" w:cs="Times New Roman"/>
          <w:sz w:val="24"/>
          <w:szCs w:val="24"/>
          <w:lang w:eastAsia="ru-RU"/>
        </w:rPr>
      </w:pPr>
    </w:p>
    <w:p w:rsidR="00A26ABF" w:rsidRPr="00A26ABF" w:rsidRDefault="00A26ABF" w:rsidP="00A26ABF">
      <w:pPr>
        <w:autoSpaceDE w:val="0"/>
        <w:autoSpaceDN w:val="0"/>
        <w:adjustRightInd w:val="0"/>
        <w:spacing w:after="0" w:line="240" w:lineRule="auto"/>
        <w:rPr>
          <w:rFonts w:ascii="Times New Roman" w:hAnsi="Times New Roman" w:cs="Times New Roman"/>
          <w:sz w:val="24"/>
          <w:szCs w:val="24"/>
        </w:rPr>
      </w:pP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rPr>
        <w:tab/>
        <w:t xml:space="preserve">В соответствии с частью 2.4 статьи 24 Федерального закона от 21.07.2005 № 115-ФЗ критериями конкурса долгосрочные параметры регулирования деятельности концессионера для предусмотренного метода регулирования тарифов в соответствии с нормативными правовыми актами Российской Федерации в сфере водоснабжения и водоотведения, </w:t>
      </w:r>
      <w:r w:rsidRPr="00A26ABF">
        <w:rPr>
          <w:sz w:val="24"/>
          <w:szCs w:val="24"/>
        </w:rPr>
        <w:t>с</w:t>
      </w:r>
      <w:r w:rsidRPr="00A26ABF">
        <w:rPr>
          <w:rFonts w:ascii="Times New Roman" w:hAnsi="Times New Roman" w:cs="Times New Roman"/>
          <w:sz w:val="24"/>
          <w:szCs w:val="24"/>
        </w:rPr>
        <w:t xml:space="preserve"> пунктом 60 раздела VII</w:t>
      </w:r>
      <w:r w:rsidRPr="00A26ABF">
        <w:rPr>
          <w:rFonts w:ascii="Times New Roman" w:hAnsi="Times New Roman" w:cs="Times New Roman"/>
          <w:sz w:val="24"/>
          <w:szCs w:val="24"/>
          <w:lang w:val="en-US"/>
        </w:rPr>
        <w:t>I</w:t>
      </w:r>
      <w:r w:rsidRPr="00A26ABF">
        <w:rPr>
          <w:rFonts w:ascii="Times New Roman" w:hAnsi="Times New Roman" w:cs="Times New Roman"/>
          <w:sz w:val="24"/>
          <w:szCs w:val="24"/>
        </w:rPr>
        <w:t xml:space="preserve"> Правил регулирования тарифов в сфере водоснабжения и водоотведения, утвержденных постановлением Правительства РФ от 13 мая 2013 г. № 406 Положением о Региональной службе по тарифам Пермского края», утвержденного постановлением Правительства Пермского края от 5 августа 2013 г. № 1057-п «Об утверждении положения о Региональной службе по тарифам Пермского края»</w:t>
      </w: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p>
    <w:p w:rsidR="00A26ABF" w:rsidRPr="00A26ABF" w:rsidRDefault="00A26ABF" w:rsidP="00A26ABF">
      <w:pPr>
        <w:spacing w:line="240" w:lineRule="auto"/>
        <w:ind w:right="139" w:firstLine="720"/>
        <w:jc w:val="both"/>
        <w:rPr>
          <w:rFonts w:ascii="Times New Roman" w:eastAsia="Times New Roman" w:hAnsi="Times New Roman" w:cs="Times New Roman"/>
          <w:sz w:val="24"/>
          <w:szCs w:val="24"/>
          <w:lang w:eastAsia="ru-RU"/>
        </w:rPr>
      </w:pPr>
      <w:r w:rsidRPr="00A26ABF">
        <w:rPr>
          <w:rFonts w:ascii="Times New Roman" w:hAnsi="Times New Roman" w:cs="Times New Roman"/>
          <w:sz w:val="24"/>
          <w:szCs w:val="24"/>
        </w:rPr>
        <w:t>1.</w:t>
      </w:r>
      <w:r w:rsidRPr="00A26ABF">
        <w:rPr>
          <w:rFonts w:ascii="Times New Roman" w:eastAsia="Times New Roman" w:hAnsi="Times New Roman" w:cs="Times New Roman"/>
          <w:sz w:val="24"/>
          <w:szCs w:val="24"/>
          <w:lang w:eastAsia="ru-RU"/>
        </w:rPr>
        <w:t xml:space="preserve"> Значения долгосрочных параметров регулирования тарифов, не установленные в качестве критериев конкурса:</w:t>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  индекс эффективности операционных расходов в размере 1%;</w:t>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t xml:space="preserve">2. Сведения о ценах, значениях и параметрах, используемых организатором конкурса на право заключения концессионного соглашения в отношении объектов водоснабжения </w:t>
      </w:r>
      <w:r w:rsidRPr="00A26ABF">
        <w:rPr>
          <w:rFonts w:ascii="Times New Roman" w:eastAsia="Times New Roman" w:hAnsi="Times New Roman" w:cs="Times New Roman"/>
          <w:sz w:val="24"/>
          <w:szCs w:val="24"/>
          <w:lang w:eastAsia="ru-RU"/>
        </w:rPr>
        <w:br/>
        <w:t>для расчета дисконтированной выручки участника конкурса</w:t>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eastAsia="Times New Roman" w:hAnsi="Times New Roman" w:cs="Times New Roman"/>
          <w:sz w:val="24"/>
          <w:szCs w:val="24"/>
          <w:lang w:eastAsia="ru-RU"/>
        </w:rPr>
        <w:tab/>
      </w:r>
      <w:r w:rsidRPr="00A26ABF">
        <w:rPr>
          <w:rFonts w:ascii="Times New Roman" w:hAnsi="Times New Roman" w:cs="Times New Roman"/>
          <w:sz w:val="24"/>
          <w:szCs w:val="24"/>
        </w:rPr>
        <w:t xml:space="preserve">2. 1. </w:t>
      </w:r>
      <w:r w:rsidRPr="00A26ABF">
        <w:rPr>
          <w:rFonts w:ascii="Times New Roman" w:hAnsi="Times New Roman" w:cs="Times New Roman"/>
          <w:sz w:val="24"/>
          <w:szCs w:val="24"/>
          <w:lang/>
        </w:rPr>
        <w:t xml:space="preserve">Объем отпуска воды на срок действия концессионного соглашения </w:t>
      </w:r>
      <w:r w:rsidRPr="00A26ABF">
        <w:rPr>
          <w:rFonts w:ascii="Times New Roman" w:hAnsi="Times New Roman" w:cs="Times New Roman"/>
          <w:sz w:val="24"/>
          <w:szCs w:val="24"/>
        </w:rPr>
        <w:t>- системы водоснабжения представлен в таблице 4.1</w:t>
      </w:r>
    </w:p>
    <w:p w:rsidR="00A26ABF" w:rsidRDefault="00A26ABF" w:rsidP="00A26ABF">
      <w:pPr>
        <w:autoSpaceDE w:val="0"/>
        <w:autoSpaceDN w:val="0"/>
        <w:adjustRightInd w:val="0"/>
        <w:spacing w:after="0" w:line="240" w:lineRule="auto"/>
        <w:ind w:right="423"/>
        <w:jc w:val="right"/>
        <w:rPr>
          <w:rFonts w:ascii="Times New Roman" w:hAnsi="Times New Roman" w:cs="Times New Roman"/>
          <w:sz w:val="24"/>
          <w:szCs w:val="24"/>
        </w:rPr>
      </w:pPr>
      <w:r w:rsidRPr="00A26ABF">
        <w:rPr>
          <w:rFonts w:ascii="Times New Roman" w:hAnsi="Times New Roman" w:cs="Times New Roman"/>
          <w:sz w:val="24"/>
          <w:szCs w:val="24"/>
        </w:rPr>
        <w:t>Таблица 4.1</w:t>
      </w:r>
    </w:p>
    <w:p w:rsidR="002E0CE4" w:rsidRPr="00A26ABF" w:rsidRDefault="002E0CE4" w:rsidP="00A26ABF">
      <w:pPr>
        <w:autoSpaceDE w:val="0"/>
        <w:autoSpaceDN w:val="0"/>
        <w:adjustRightInd w:val="0"/>
        <w:spacing w:after="0" w:line="240" w:lineRule="auto"/>
        <w:ind w:right="423"/>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355"/>
        <w:gridCol w:w="4877"/>
      </w:tblGrid>
      <w:tr w:rsidR="002E0CE4" w:rsidRPr="002E0CE4" w:rsidTr="009D5CD9">
        <w:tc>
          <w:tcPr>
            <w:tcW w:w="513" w:type="dxa"/>
            <w:vMerge w:val="restart"/>
            <w:shd w:val="clear" w:color="auto" w:fill="auto"/>
            <w:vAlign w:val="center"/>
          </w:tcPr>
          <w:p w:rsidR="002E0CE4" w:rsidRPr="002E0CE4" w:rsidRDefault="002E0CE4" w:rsidP="009D5CD9">
            <w:pPr>
              <w:suppressAutoHyphens/>
              <w:spacing w:line="360" w:lineRule="exact"/>
              <w:jc w:val="both"/>
              <w:rPr>
                <w:rFonts w:ascii="Times New Roman" w:hAnsi="Times New Roman" w:cs="Times New Roman"/>
                <w:sz w:val="20"/>
                <w:szCs w:val="20"/>
                <w:lang/>
              </w:rPr>
            </w:pPr>
            <w:r w:rsidRPr="002E0CE4">
              <w:rPr>
                <w:rFonts w:ascii="Times New Roman" w:hAnsi="Times New Roman" w:cs="Times New Roman"/>
                <w:sz w:val="20"/>
                <w:szCs w:val="20"/>
                <w:lang/>
              </w:rPr>
              <w:t>№ п\п</w:t>
            </w:r>
          </w:p>
        </w:tc>
        <w:tc>
          <w:tcPr>
            <w:tcW w:w="4355" w:type="dxa"/>
            <w:vMerge w:val="restart"/>
            <w:shd w:val="clear" w:color="auto" w:fill="auto"/>
            <w:vAlign w:val="center"/>
          </w:tcPr>
          <w:p w:rsidR="002E0CE4" w:rsidRPr="002E0CE4" w:rsidRDefault="002E0CE4" w:rsidP="009D5CD9">
            <w:pPr>
              <w:suppressAutoHyphens/>
              <w:spacing w:line="360" w:lineRule="exact"/>
              <w:rPr>
                <w:rFonts w:ascii="Times New Roman" w:hAnsi="Times New Roman" w:cs="Times New Roman"/>
                <w:sz w:val="20"/>
                <w:szCs w:val="20"/>
                <w:lang/>
              </w:rPr>
            </w:pPr>
            <w:r w:rsidRPr="002E0CE4">
              <w:rPr>
                <w:rFonts w:ascii="Times New Roman" w:hAnsi="Times New Roman" w:cs="Times New Roman"/>
                <w:sz w:val="20"/>
                <w:szCs w:val="20"/>
                <w:lang/>
              </w:rPr>
              <w:t>Вид деятельности</w:t>
            </w:r>
          </w:p>
        </w:tc>
        <w:tc>
          <w:tcPr>
            <w:tcW w:w="4877" w:type="dxa"/>
            <w:shd w:val="clear" w:color="auto" w:fill="auto"/>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Объем полезного отпуска</w:t>
            </w:r>
          </w:p>
        </w:tc>
      </w:tr>
      <w:tr w:rsidR="002E0CE4" w:rsidRPr="002E0CE4" w:rsidTr="009D5CD9">
        <w:tc>
          <w:tcPr>
            <w:tcW w:w="513" w:type="dxa"/>
            <w:vMerge/>
            <w:shd w:val="clear" w:color="auto" w:fill="auto"/>
          </w:tcPr>
          <w:p w:rsidR="002E0CE4" w:rsidRPr="002E0CE4" w:rsidRDefault="002E0CE4" w:rsidP="009D5CD9">
            <w:pPr>
              <w:suppressAutoHyphens/>
              <w:spacing w:line="360" w:lineRule="exact"/>
              <w:jc w:val="both"/>
              <w:rPr>
                <w:rFonts w:ascii="Times New Roman" w:hAnsi="Times New Roman" w:cs="Times New Roman"/>
                <w:sz w:val="20"/>
                <w:szCs w:val="20"/>
                <w:lang/>
              </w:rPr>
            </w:pPr>
          </w:p>
        </w:tc>
        <w:tc>
          <w:tcPr>
            <w:tcW w:w="4355" w:type="dxa"/>
            <w:vMerge/>
            <w:shd w:val="clear" w:color="auto" w:fill="auto"/>
          </w:tcPr>
          <w:p w:rsidR="002E0CE4" w:rsidRPr="002E0CE4" w:rsidRDefault="002E0CE4" w:rsidP="009D5CD9">
            <w:pPr>
              <w:suppressAutoHyphens/>
              <w:spacing w:line="360" w:lineRule="exact"/>
              <w:jc w:val="both"/>
              <w:rPr>
                <w:rFonts w:ascii="Times New Roman" w:hAnsi="Times New Roman" w:cs="Times New Roman"/>
                <w:sz w:val="20"/>
                <w:szCs w:val="20"/>
                <w:lang/>
              </w:rPr>
            </w:pPr>
          </w:p>
        </w:tc>
        <w:tc>
          <w:tcPr>
            <w:tcW w:w="4877" w:type="dxa"/>
            <w:shd w:val="clear" w:color="auto" w:fill="auto"/>
            <w:vAlign w:val="center"/>
          </w:tcPr>
          <w:p w:rsidR="002E0CE4" w:rsidRPr="002E0CE4" w:rsidRDefault="002E0CE4" w:rsidP="009D5CD9">
            <w:pPr>
              <w:jc w:val="center"/>
              <w:rPr>
                <w:rFonts w:ascii="Times New Roman" w:hAnsi="Times New Roman" w:cs="Times New Roman"/>
                <w:sz w:val="20"/>
                <w:szCs w:val="20"/>
                <w:lang/>
              </w:rPr>
            </w:pPr>
            <w:r w:rsidRPr="002E0CE4">
              <w:rPr>
                <w:rFonts w:ascii="Times New Roman" w:hAnsi="Times New Roman" w:cs="Times New Roman"/>
                <w:sz w:val="20"/>
                <w:szCs w:val="20"/>
                <w:lang/>
              </w:rPr>
              <w:t xml:space="preserve">На срок действия концессионного соглашения, </w:t>
            </w:r>
            <w:r w:rsidRPr="002E0CE4">
              <w:rPr>
                <w:rFonts w:ascii="Times New Roman" w:hAnsi="Times New Roman" w:cs="Times New Roman"/>
                <w:sz w:val="20"/>
                <w:szCs w:val="20"/>
                <w:lang/>
              </w:rPr>
              <w:br/>
              <w:t>тыс. м3/год</w:t>
            </w:r>
          </w:p>
        </w:tc>
      </w:tr>
      <w:tr w:rsidR="002E0CE4" w:rsidRPr="002E0CE4" w:rsidTr="009D5CD9">
        <w:trPr>
          <w:trHeight w:val="20"/>
        </w:trPr>
        <w:tc>
          <w:tcPr>
            <w:tcW w:w="513" w:type="dxa"/>
            <w:shd w:val="clear" w:color="auto" w:fill="auto"/>
          </w:tcPr>
          <w:p w:rsidR="002E0CE4" w:rsidRPr="002E0CE4" w:rsidRDefault="002E0CE4" w:rsidP="009D5CD9">
            <w:pPr>
              <w:suppressAutoHyphens/>
              <w:spacing w:line="360" w:lineRule="exact"/>
              <w:rPr>
                <w:rFonts w:ascii="Times New Roman" w:hAnsi="Times New Roman" w:cs="Times New Roman"/>
                <w:sz w:val="20"/>
                <w:szCs w:val="20"/>
                <w:lang/>
              </w:rPr>
            </w:pPr>
            <w:r w:rsidRPr="002E0CE4">
              <w:rPr>
                <w:rFonts w:ascii="Times New Roman" w:hAnsi="Times New Roman" w:cs="Times New Roman"/>
                <w:sz w:val="20"/>
                <w:szCs w:val="20"/>
                <w:lang/>
              </w:rPr>
              <w:t>1.</w:t>
            </w:r>
          </w:p>
        </w:tc>
        <w:tc>
          <w:tcPr>
            <w:tcW w:w="4355" w:type="dxa"/>
            <w:shd w:val="clear" w:color="auto" w:fill="auto"/>
          </w:tcPr>
          <w:p w:rsidR="002E0CE4" w:rsidRPr="002E0CE4" w:rsidRDefault="002E0CE4" w:rsidP="009D5CD9">
            <w:pPr>
              <w:rPr>
                <w:rFonts w:ascii="Times New Roman" w:hAnsi="Times New Roman" w:cs="Times New Roman"/>
                <w:sz w:val="20"/>
                <w:szCs w:val="20"/>
                <w:lang/>
              </w:rPr>
            </w:pPr>
            <w:r w:rsidRPr="002E0CE4">
              <w:rPr>
                <w:rFonts w:ascii="Times New Roman" w:hAnsi="Times New Roman" w:cs="Times New Roman"/>
                <w:sz w:val="20"/>
                <w:szCs w:val="20"/>
                <w:lang/>
              </w:rPr>
              <w:t xml:space="preserve">Питьевая вода </w:t>
            </w:r>
          </w:p>
        </w:tc>
        <w:tc>
          <w:tcPr>
            <w:tcW w:w="4877" w:type="dxa"/>
            <w:shd w:val="clear" w:color="auto" w:fill="auto"/>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bCs/>
                <w:sz w:val="20"/>
                <w:szCs w:val="20"/>
                <w:lang/>
              </w:rPr>
              <w:t>24,61</w:t>
            </w:r>
          </w:p>
        </w:tc>
      </w:tr>
    </w:tbl>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p>
    <w:p w:rsidR="002E0CE4" w:rsidRDefault="002E0CE4" w:rsidP="00A26ABF">
      <w:pPr>
        <w:autoSpaceDE w:val="0"/>
        <w:autoSpaceDN w:val="0"/>
        <w:adjustRightInd w:val="0"/>
        <w:spacing w:after="0" w:line="240" w:lineRule="auto"/>
        <w:ind w:right="139"/>
        <w:rPr>
          <w:rFonts w:ascii="Times New Roman" w:hAnsi="Times New Roman" w:cs="Times New Roman"/>
          <w:sz w:val="24"/>
          <w:szCs w:val="24"/>
          <w:lang/>
        </w:rPr>
      </w:pPr>
    </w:p>
    <w:p w:rsidR="002E0CE4" w:rsidRDefault="002E0CE4" w:rsidP="00A26ABF">
      <w:pPr>
        <w:autoSpaceDE w:val="0"/>
        <w:autoSpaceDN w:val="0"/>
        <w:adjustRightInd w:val="0"/>
        <w:spacing w:after="0" w:line="240" w:lineRule="auto"/>
        <w:ind w:right="139"/>
        <w:rPr>
          <w:rFonts w:ascii="Times New Roman" w:hAnsi="Times New Roman" w:cs="Times New Roman"/>
          <w:sz w:val="24"/>
          <w:szCs w:val="24"/>
          <w:lang/>
        </w:rPr>
      </w:pP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lang/>
        </w:rPr>
        <w:t>2.2. Потери и удельное потребление энергетических ресурсов на единицу объема отпуска водыпредставлены в таблице 4.2</w:t>
      </w:r>
    </w:p>
    <w:p w:rsidR="00A26ABF" w:rsidRDefault="00A26ABF" w:rsidP="00A26ABF">
      <w:pPr>
        <w:autoSpaceDE w:val="0"/>
        <w:autoSpaceDN w:val="0"/>
        <w:adjustRightInd w:val="0"/>
        <w:spacing w:after="0" w:line="240" w:lineRule="auto"/>
        <w:ind w:right="281"/>
        <w:jc w:val="right"/>
        <w:rPr>
          <w:rFonts w:ascii="Times New Roman" w:hAnsi="Times New Roman" w:cs="Times New Roman"/>
          <w:sz w:val="24"/>
          <w:szCs w:val="24"/>
        </w:rPr>
      </w:pPr>
      <w:r w:rsidRPr="00A26ABF">
        <w:rPr>
          <w:rFonts w:ascii="Times New Roman" w:hAnsi="Times New Roman" w:cs="Times New Roman"/>
          <w:sz w:val="24"/>
          <w:szCs w:val="24"/>
        </w:rPr>
        <w:t>Таблица 4.2</w:t>
      </w:r>
    </w:p>
    <w:p w:rsidR="002E0CE4" w:rsidRPr="00A26ABF" w:rsidRDefault="002E0CE4" w:rsidP="00A26ABF">
      <w:pPr>
        <w:autoSpaceDE w:val="0"/>
        <w:autoSpaceDN w:val="0"/>
        <w:adjustRightInd w:val="0"/>
        <w:spacing w:after="0" w:line="240" w:lineRule="auto"/>
        <w:ind w:right="281"/>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4336"/>
        <w:gridCol w:w="2551"/>
        <w:gridCol w:w="2374"/>
      </w:tblGrid>
      <w:tr w:rsidR="002E0CE4" w:rsidRPr="00891719" w:rsidTr="009D5CD9">
        <w:trPr>
          <w:trHeight w:val="1022"/>
        </w:trPr>
        <w:tc>
          <w:tcPr>
            <w:tcW w:w="592" w:type="dxa"/>
            <w:shd w:val="clear" w:color="auto" w:fill="auto"/>
            <w:vAlign w:val="center"/>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 п\п</w:t>
            </w:r>
          </w:p>
        </w:tc>
        <w:tc>
          <w:tcPr>
            <w:tcW w:w="4336" w:type="dxa"/>
            <w:shd w:val="clear" w:color="auto" w:fill="auto"/>
            <w:vAlign w:val="center"/>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Вид деятельности</w:t>
            </w:r>
          </w:p>
        </w:tc>
        <w:tc>
          <w:tcPr>
            <w:tcW w:w="2551" w:type="dxa"/>
            <w:shd w:val="clear" w:color="auto" w:fill="auto"/>
          </w:tcPr>
          <w:p w:rsidR="002E0CE4" w:rsidRPr="002E0CE4" w:rsidRDefault="002E0CE4" w:rsidP="009D5CD9">
            <w:pPr>
              <w:jc w:val="center"/>
              <w:rPr>
                <w:rFonts w:ascii="Times New Roman" w:hAnsi="Times New Roman" w:cs="Times New Roman"/>
                <w:sz w:val="20"/>
                <w:szCs w:val="20"/>
                <w:lang/>
              </w:rPr>
            </w:pPr>
            <w:r w:rsidRPr="002E0CE4">
              <w:rPr>
                <w:rFonts w:ascii="Times New Roman" w:hAnsi="Times New Roman" w:cs="Times New Roman"/>
                <w:sz w:val="20"/>
                <w:szCs w:val="20"/>
                <w:lang/>
              </w:rPr>
              <w:t>Удельный расход электроэнергии (кВтч/м3)</w:t>
            </w:r>
          </w:p>
        </w:tc>
        <w:tc>
          <w:tcPr>
            <w:tcW w:w="2374" w:type="dxa"/>
            <w:shd w:val="clear" w:color="auto" w:fill="auto"/>
          </w:tcPr>
          <w:p w:rsidR="002E0CE4" w:rsidRPr="002E0CE4" w:rsidRDefault="002E0CE4" w:rsidP="009D5CD9">
            <w:pPr>
              <w:jc w:val="center"/>
              <w:rPr>
                <w:rFonts w:ascii="Times New Roman" w:hAnsi="Times New Roman" w:cs="Times New Roman"/>
                <w:sz w:val="20"/>
                <w:szCs w:val="20"/>
                <w:lang/>
              </w:rPr>
            </w:pPr>
            <w:r w:rsidRPr="002E0CE4">
              <w:rPr>
                <w:rFonts w:ascii="Times New Roman" w:hAnsi="Times New Roman" w:cs="Times New Roman"/>
                <w:sz w:val="20"/>
                <w:szCs w:val="20"/>
                <w:lang/>
              </w:rPr>
              <w:t>Потери, %</w:t>
            </w:r>
          </w:p>
        </w:tc>
      </w:tr>
      <w:tr w:rsidR="002E0CE4" w:rsidRPr="00891719" w:rsidTr="009D5CD9">
        <w:trPr>
          <w:trHeight w:val="583"/>
        </w:trPr>
        <w:tc>
          <w:tcPr>
            <w:tcW w:w="592" w:type="dxa"/>
            <w:shd w:val="clear" w:color="auto" w:fill="auto"/>
          </w:tcPr>
          <w:p w:rsidR="002E0CE4" w:rsidRPr="002E0CE4" w:rsidRDefault="002E0CE4" w:rsidP="009D5CD9">
            <w:pPr>
              <w:suppressAutoHyphens/>
              <w:spacing w:line="360" w:lineRule="exact"/>
              <w:jc w:val="both"/>
              <w:rPr>
                <w:rFonts w:ascii="Times New Roman" w:hAnsi="Times New Roman" w:cs="Times New Roman"/>
                <w:sz w:val="20"/>
                <w:szCs w:val="20"/>
                <w:lang/>
              </w:rPr>
            </w:pPr>
            <w:r w:rsidRPr="002E0CE4">
              <w:rPr>
                <w:rFonts w:ascii="Times New Roman" w:hAnsi="Times New Roman" w:cs="Times New Roman"/>
                <w:sz w:val="20"/>
                <w:szCs w:val="20"/>
                <w:lang/>
              </w:rPr>
              <w:t>1.</w:t>
            </w:r>
          </w:p>
        </w:tc>
        <w:tc>
          <w:tcPr>
            <w:tcW w:w="4336" w:type="dxa"/>
            <w:shd w:val="clear" w:color="auto" w:fill="auto"/>
          </w:tcPr>
          <w:p w:rsidR="002E0CE4" w:rsidRPr="002E0CE4" w:rsidRDefault="002E0CE4" w:rsidP="009D5CD9">
            <w:pPr>
              <w:rPr>
                <w:rFonts w:ascii="Times New Roman" w:hAnsi="Times New Roman" w:cs="Times New Roman"/>
                <w:sz w:val="20"/>
                <w:szCs w:val="20"/>
                <w:lang/>
              </w:rPr>
            </w:pPr>
            <w:r w:rsidRPr="002E0CE4">
              <w:rPr>
                <w:rFonts w:ascii="Times New Roman" w:hAnsi="Times New Roman" w:cs="Times New Roman"/>
                <w:sz w:val="20"/>
                <w:szCs w:val="20"/>
                <w:lang/>
              </w:rPr>
              <w:t>Питьевая вода</w:t>
            </w:r>
          </w:p>
        </w:tc>
        <w:tc>
          <w:tcPr>
            <w:tcW w:w="2551" w:type="dxa"/>
            <w:shd w:val="clear" w:color="auto" w:fill="auto"/>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bCs/>
                <w:sz w:val="20"/>
                <w:szCs w:val="20"/>
                <w:lang/>
              </w:rPr>
              <w:t>0,86</w:t>
            </w:r>
          </w:p>
        </w:tc>
        <w:tc>
          <w:tcPr>
            <w:tcW w:w="2374" w:type="dxa"/>
            <w:shd w:val="clear" w:color="auto" w:fill="auto"/>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20</w:t>
            </w:r>
          </w:p>
        </w:tc>
      </w:tr>
    </w:tbl>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rPr>
        <w:tab/>
        <w:t>2.3.</w:t>
      </w:r>
      <w:r w:rsidRPr="00A26ABF">
        <w:rPr>
          <w:rFonts w:ascii="Times New Roman" w:hAnsi="Times New Roman" w:cs="Times New Roman"/>
          <w:sz w:val="24"/>
          <w:szCs w:val="24"/>
        </w:rPr>
        <w:tab/>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w:t>
      </w:r>
      <w:r w:rsidRPr="00A26ABF">
        <w:rPr>
          <w:rFonts w:ascii="Times New Roman" w:hAnsi="Times New Roman" w:cs="Times New Roman"/>
          <w:sz w:val="24"/>
          <w:szCs w:val="24"/>
        </w:rPr>
        <w:lastRenderedPageBreak/>
        <w:t xml:space="preserve">энергетические ресурсы, концессионной платы и налога на прибыль организаций) на 2017 год представлена в таблице 4.3 </w:t>
      </w:r>
    </w:p>
    <w:p w:rsidR="002B26EC"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p>
    <w:p w:rsidR="002B26EC" w:rsidRDefault="002B26EC" w:rsidP="00A26ABF">
      <w:pPr>
        <w:autoSpaceDE w:val="0"/>
        <w:autoSpaceDN w:val="0"/>
        <w:adjustRightInd w:val="0"/>
        <w:spacing w:after="0" w:line="240" w:lineRule="auto"/>
        <w:ind w:right="139"/>
        <w:rPr>
          <w:rFonts w:ascii="Times New Roman" w:hAnsi="Times New Roman" w:cs="Times New Roman"/>
          <w:sz w:val="24"/>
          <w:szCs w:val="24"/>
        </w:rPr>
      </w:pPr>
    </w:p>
    <w:p w:rsidR="002B26EC" w:rsidRDefault="002B26EC" w:rsidP="00A26ABF">
      <w:pPr>
        <w:autoSpaceDE w:val="0"/>
        <w:autoSpaceDN w:val="0"/>
        <w:adjustRightInd w:val="0"/>
        <w:spacing w:after="0" w:line="240" w:lineRule="auto"/>
        <w:ind w:right="139"/>
        <w:rPr>
          <w:rFonts w:ascii="Times New Roman" w:hAnsi="Times New Roman" w:cs="Times New Roman"/>
          <w:sz w:val="24"/>
          <w:szCs w:val="24"/>
        </w:rPr>
      </w:pPr>
    </w:p>
    <w:p w:rsidR="002E0CE4" w:rsidRDefault="00A26ABF" w:rsidP="00A26ABF">
      <w:pPr>
        <w:autoSpaceDE w:val="0"/>
        <w:autoSpaceDN w:val="0"/>
        <w:adjustRightInd w:val="0"/>
        <w:spacing w:after="0" w:line="240" w:lineRule="auto"/>
        <w:ind w:right="139"/>
        <w:rPr>
          <w:rFonts w:ascii="Times New Roman" w:hAnsi="Times New Roman" w:cs="Times New Roman"/>
          <w:sz w:val="24"/>
          <w:szCs w:val="24"/>
        </w:rPr>
      </w:pPr>
      <w:r w:rsidRPr="00A26ABF">
        <w:rPr>
          <w:rFonts w:ascii="Times New Roman" w:hAnsi="Times New Roman" w:cs="Times New Roman"/>
          <w:sz w:val="24"/>
          <w:szCs w:val="24"/>
        </w:rPr>
        <w:t>Таблица 4.3</w:t>
      </w:r>
    </w:p>
    <w:p w:rsidR="00A26ABF" w:rsidRPr="00A26ABF" w:rsidRDefault="00A26ABF" w:rsidP="00A26ABF">
      <w:pPr>
        <w:autoSpaceDE w:val="0"/>
        <w:autoSpaceDN w:val="0"/>
        <w:adjustRightInd w:val="0"/>
        <w:spacing w:after="0" w:line="240" w:lineRule="auto"/>
        <w:ind w:right="13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5350"/>
      </w:tblGrid>
      <w:tr w:rsidR="002E0CE4" w:rsidRPr="002E0CE4" w:rsidTr="009D5CD9">
        <w:trPr>
          <w:trHeight w:val="720"/>
        </w:trPr>
        <w:tc>
          <w:tcPr>
            <w:tcW w:w="594" w:type="dxa"/>
            <w:shd w:val="clear" w:color="auto" w:fill="auto"/>
            <w:vAlign w:val="center"/>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 п\п</w:t>
            </w:r>
          </w:p>
        </w:tc>
        <w:tc>
          <w:tcPr>
            <w:tcW w:w="3909" w:type="dxa"/>
            <w:shd w:val="clear" w:color="auto" w:fill="auto"/>
            <w:vAlign w:val="center"/>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Вид деятельности</w:t>
            </w:r>
          </w:p>
        </w:tc>
        <w:tc>
          <w:tcPr>
            <w:tcW w:w="5350" w:type="dxa"/>
            <w:shd w:val="clear" w:color="auto" w:fill="auto"/>
          </w:tcPr>
          <w:p w:rsidR="002E0CE4" w:rsidRPr="002E0CE4" w:rsidRDefault="002E0CE4" w:rsidP="009D5CD9">
            <w:pPr>
              <w:jc w:val="center"/>
              <w:rPr>
                <w:rFonts w:ascii="Times New Roman" w:hAnsi="Times New Roman" w:cs="Times New Roman"/>
                <w:sz w:val="20"/>
                <w:szCs w:val="20"/>
                <w:lang/>
              </w:rPr>
            </w:pPr>
            <w:r w:rsidRPr="002E0CE4">
              <w:rPr>
                <w:rFonts w:ascii="Times New Roman" w:hAnsi="Times New Roman" w:cs="Times New Roman"/>
                <w:sz w:val="20"/>
                <w:szCs w:val="20"/>
                <w:lang/>
              </w:rPr>
              <w:t>Величина неподконтрольных расходов на 2019 год, тыс. руб.</w:t>
            </w:r>
          </w:p>
        </w:tc>
      </w:tr>
      <w:tr w:rsidR="002E0CE4" w:rsidRPr="002E0CE4" w:rsidTr="009D5CD9">
        <w:trPr>
          <w:trHeight w:val="382"/>
        </w:trPr>
        <w:tc>
          <w:tcPr>
            <w:tcW w:w="594" w:type="dxa"/>
            <w:shd w:val="clear" w:color="auto" w:fill="auto"/>
          </w:tcPr>
          <w:p w:rsidR="002E0CE4" w:rsidRPr="002E0CE4" w:rsidRDefault="002E0CE4" w:rsidP="009D5CD9">
            <w:pPr>
              <w:suppressAutoHyphens/>
              <w:spacing w:line="360" w:lineRule="exact"/>
              <w:jc w:val="both"/>
              <w:rPr>
                <w:rFonts w:ascii="Times New Roman" w:hAnsi="Times New Roman" w:cs="Times New Roman"/>
                <w:sz w:val="20"/>
                <w:szCs w:val="20"/>
                <w:lang/>
              </w:rPr>
            </w:pPr>
            <w:r w:rsidRPr="002E0CE4">
              <w:rPr>
                <w:rFonts w:ascii="Times New Roman" w:hAnsi="Times New Roman" w:cs="Times New Roman"/>
                <w:sz w:val="20"/>
                <w:szCs w:val="20"/>
                <w:lang/>
              </w:rPr>
              <w:t>1.</w:t>
            </w:r>
          </w:p>
        </w:tc>
        <w:tc>
          <w:tcPr>
            <w:tcW w:w="3909" w:type="dxa"/>
            <w:shd w:val="clear" w:color="auto" w:fill="auto"/>
          </w:tcPr>
          <w:p w:rsidR="002E0CE4" w:rsidRPr="002E0CE4" w:rsidRDefault="002E0CE4" w:rsidP="009D5CD9">
            <w:pPr>
              <w:rPr>
                <w:rFonts w:ascii="Times New Roman" w:hAnsi="Times New Roman" w:cs="Times New Roman"/>
                <w:sz w:val="20"/>
                <w:szCs w:val="20"/>
                <w:lang/>
              </w:rPr>
            </w:pPr>
            <w:r w:rsidRPr="002E0CE4">
              <w:rPr>
                <w:rFonts w:ascii="Times New Roman" w:hAnsi="Times New Roman" w:cs="Times New Roman"/>
                <w:sz w:val="20"/>
                <w:szCs w:val="20"/>
                <w:lang/>
              </w:rPr>
              <w:t>Питьевая вода</w:t>
            </w:r>
          </w:p>
        </w:tc>
        <w:tc>
          <w:tcPr>
            <w:tcW w:w="5350" w:type="dxa"/>
            <w:shd w:val="clear" w:color="auto" w:fill="auto"/>
          </w:tcPr>
          <w:p w:rsidR="002E0CE4" w:rsidRPr="002E0CE4" w:rsidRDefault="002E0CE4" w:rsidP="009D5CD9">
            <w:pPr>
              <w:suppressAutoHyphens/>
              <w:spacing w:line="360" w:lineRule="exact"/>
              <w:jc w:val="center"/>
              <w:rPr>
                <w:rFonts w:ascii="Times New Roman" w:hAnsi="Times New Roman" w:cs="Times New Roman"/>
                <w:sz w:val="20"/>
                <w:szCs w:val="20"/>
                <w:lang/>
              </w:rPr>
            </w:pPr>
            <w:r w:rsidRPr="002E0CE4">
              <w:rPr>
                <w:rFonts w:ascii="Times New Roman" w:hAnsi="Times New Roman" w:cs="Times New Roman"/>
                <w:sz w:val="20"/>
                <w:szCs w:val="20"/>
                <w:lang/>
              </w:rPr>
              <w:t>9,0</w:t>
            </w:r>
          </w:p>
        </w:tc>
      </w:tr>
    </w:tbl>
    <w:p w:rsidR="00A26ABF" w:rsidRPr="00A26ABF" w:rsidRDefault="00A26ABF" w:rsidP="00A26ABF">
      <w:pPr>
        <w:rPr>
          <w:rFonts w:ascii="Times New Roman" w:hAnsi="Times New Roman" w:cs="Times New Roman"/>
          <w:sz w:val="24"/>
          <w:szCs w:val="24"/>
        </w:rPr>
      </w:pPr>
    </w:p>
    <w:p w:rsidR="00A26ABF" w:rsidRPr="00A26ABF" w:rsidRDefault="00A26ABF" w:rsidP="00A26ABF">
      <w:pPr>
        <w:rPr>
          <w:rFonts w:ascii="Times New Roman" w:hAnsi="Times New Roman" w:cs="Times New Roman"/>
          <w:sz w:val="24"/>
          <w:szCs w:val="24"/>
        </w:rPr>
      </w:pPr>
      <w:r w:rsidRPr="00A26ABF">
        <w:rPr>
          <w:rFonts w:ascii="Times New Roman" w:hAnsi="Times New Roman" w:cs="Times New Roman"/>
          <w:sz w:val="24"/>
          <w:szCs w:val="24"/>
        </w:rPr>
        <w:tab/>
        <w:t>2.4. Предельные (максимальные) значения критериев конкурса, относящихся к долгосрочным параметрам, представлены в таблице 4.4</w:t>
      </w:r>
    </w:p>
    <w:p w:rsidR="00A26ABF" w:rsidRDefault="00A26ABF" w:rsidP="00A26ABF">
      <w:pPr>
        <w:autoSpaceDE w:val="0"/>
        <w:autoSpaceDN w:val="0"/>
        <w:adjustRightInd w:val="0"/>
        <w:spacing w:after="0" w:line="240" w:lineRule="auto"/>
        <w:ind w:right="139"/>
        <w:jc w:val="right"/>
        <w:rPr>
          <w:rFonts w:ascii="Times New Roman" w:hAnsi="Times New Roman" w:cs="Times New Roman"/>
          <w:sz w:val="24"/>
          <w:szCs w:val="24"/>
        </w:rPr>
      </w:pPr>
      <w:r w:rsidRPr="00A26ABF">
        <w:rPr>
          <w:rFonts w:ascii="Times New Roman" w:hAnsi="Times New Roman" w:cs="Times New Roman"/>
          <w:sz w:val="24"/>
          <w:szCs w:val="24"/>
        </w:rPr>
        <w:t>Таблица 4.4</w:t>
      </w:r>
    </w:p>
    <w:p w:rsidR="002E0CE4" w:rsidRPr="00A26ABF" w:rsidRDefault="002E0CE4" w:rsidP="00A26ABF">
      <w:pPr>
        <w:autoSpaceDE w:val="0"/>
        <w:autoSpaceDN w:val="0"/>
        <w:adjustRightInd w:val="0"/>
        <w:spacing w:after="0" w:line="240" w:lineRule="auto"/>
        <w:ind w:right="139"/>
        <w:jc w:val="right"/>
        <w:rPr>
          <w:rFonts w:ascii="Times New Roman" w:hAnsi="Times New Roman" w:cs="Times New Roman"/>
          <w:sz w:val="24"/>
          <w:szCs w:val="24"/>
        </w:rPr>
      </w:pPr>
    </w:p>
    <w:tbl>
      <w:tblPr>
        <w:tblW w:w="10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850"/>
        <w:gridCol w:w="709"/>
        <w:gridCol w:w="709"/>
        <w:gridCol w:w="709"/>
        <w:gridCol w:w="567"/>
        <w:gridCol w:w="567"/>
        <w:gridCol w:w="708"/>
        <w:gridCol w:w="709"/>
        <w:gridCol w:w="709"/>
        <w:gridCol w:w="567"/>
        <w:gridCol w:w="709"/>
        <w:gridCol w:w="709"/>
        <w:gridCol w:w="709"/>
      </w:tblGrid>
      <w:tr w:rsidR="002E0CE4" w:rsidRPr="002E0CE4" w:rsidTr="009D5CD9">
        <w:trPr>
          <w:trHeight w:val="722"/>
        </w:trPr>
        <w:tc>
          <w:tcPr>
            <w:tcW w:w="1531" w:type="dxa"/>
            <w:vMerge w:val="restart"/>
            <w:shd w:val="clear" w:color="auto" w:fill="auto"/>
            <w:vAlign w:val="center"/>
          </w:tcPr>
          <w:p w:rsidR="002E0CE4" w:rsidRPr="002E0CE4" w:rsidRDefault="002E0CE4" w:rsidP="009D5CD9">
            <w:pPr>
              <w:jc w:val="center"/>
              <w:rPr>
                <w:rFonts w:ascii="Times New Roman" w:hAnsi="Times New Roman" w:cs="Times New Roman"/>
                <w:b/>
                <w:sz w:val="20"/>
                <w:szCs w:val="20"/>
              </w:rPr>
            </w:pPr>
            <w:r w:rsidRPr="002E0CE4">
              <w:rPr>
                <w:rFonts w:ascii="Times New Roman" w:hAnsi="Times New Roman" w:cs="Times New Roman"/>
                <w:b/>
                <w:sz w:val="20"/>
                <w:szCs w:val="20"/>
              </w:rPr>
              <w:t>Наименование показателя</w:t>
            </w:r>
          </w:p>
        </w:tc>
        <w:tc>
          <w:tcPr>
            <w:tcW w:w="850" w:type="dxa"/>
            <w:vMerge w:val="restart"/>
            <w:shd w:val="clear" w:color="auto" w:fill="auto"/>
            <w:vAlign w:val="center"/>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Ед. изм.</w:t>
            </w:r>
          </w:p>
        </w:tc>
        <w:tc>
          <w:tcPr>
            <w:tcW w:w="8081" w:type="dxa"/>
            <w:gridSpan w:val="12"/>
          </w:tcPr>
          <w:p w:rsidR="002E0CE4" w:rsidRPr="002E0CE4" w:rsidRDefault="002E0CE4" w:rsidP="009D5CD9">
            <w:pPr>
              <w:jc w:val="center"/>
              <w:rPr>
                <w:rFonts w:ascii="Times New Roman" w:hAnsi="Times New Roman" w:cs="Times New Roman"/>
                <w:sz w:val="20"/>
                <w:szCs w:val="20"/>
              </w:rPr>
            </w:pPr>
          </w:p>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Максимальные показатели по предполагаемым годам концессии</w:t>
            </w:r>
          </w:p>
        </w:tc>
      </w:tr>
      <w:tr w:rsidR="002E0CE4" w:rsidRPr="002E0CE4" w:rsidTr="009D5CD9">
        <w:trPr>
          <w:cantSplit/>
          <w:trHeight w:val="833"/>
        </w:trPr>
        <w:tc>
          <w:tcPr>
            <w:tcW w:w="1531" w:type="dxa"/>
            <w:vMerge/>
            <w:shd w:val="clear" w:color="auto" w:fill="auto"/>
            <w:vAlign w:val="center"/>
          </w:tcPr>
          <w:p w:rsidR="002E0CE4" w:rsidRPr="002E0CE4" w:rsidRDefault="002E0CE4" w:rsidP="009D5CD9">
            <w:pPr>
              <w:jc w:val="center"/>
              <w:rPr>
                <w:rFonts w:ascii="Times New Roman" w:hAnsi="Times New Roman" w:cs="Times New Roman"/>
                <w:sz w:val="20"/>
                <w:szCs w:val="20"/>
              </w:rPr>
            </w:pPr>
          </w:p>
        </w:tc>
        <w:tc>
          <w:tcPr>
            <w:tcW w:w="850" w:type="dxa"/>
            <w:vMerge/>
            <w:shd w:val="clear" w:color="auto" w:fill="auto"/>
            <w:vAlign w:val="center"/>
          </w:tcPr>
          <w:p w:rsidR="002E0CE4" w:rsidRPr="002E0CE4" w:rsidRDefault="002E0CE4" w:rsidP="009D5CD9">
            <w:pPr>
              <w:jc w:val="center"/>
              <w:rPr>
                <w:rFonts w:ascii="Times New Roman" w:hAnsi="Times New Roman" w:cs="Times New Roman"/>
                <w:sz w:val="20"/>
                <w:szCs w:val="20"/>
              </w:rPr>
            </w:pP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2018</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2019</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2020</w:t>
            </w:r>
          </w:p>
        </w:tc>
        <w:tc>
          <w:tcPr>
            <w:tcW w:w="567"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2021</w:t>
            </w:r>
          </w:p>
        </w:tc>
        <w:tc>
          <w:tcPr>
            <w:tcW w:w="567"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2022</w:t>
            </w:r>
          </w:p>
        </w:tc>
        <w:tc>
          <w:tcPr>
            <w:tcW w:w="708"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2023</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2024</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2025</w:t>
            </w:r>
          </w:p>
        </w:tc>
        <w:tc>
          <w:tcPr>
            <w:tcW w:w="567"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2026</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2027</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2028</w:t>
            </w:r>
          </w:p>
        </w:tc>
        <w:tc>
          <w:tcPr>
            <w:tcW w:w="709" w:type="dxa"/>
            <w:textDirection w:val="btLr"/>
          </w:tcPr>
          <w:p w:rsidR="002E0CE4" w:rsidRPr="002E0CE4" w:rsidRDefault="002E0CE4" w:rsidP="009D5CD9">
            <w:pPr>
              <w:ind w:left="113" w:right="113"/>
              <w:rPr>
                <w:rFonts w:ascii="Times New Roman" w:hAnsi="Times New Roman" w:cs="Times New Roman"/>
                <w:sz w:val="20"/>
                <w:szCs w:val="20"/>
              </w:rPr>
            </w:pPr>
            <w:r w:rsidRPr="002E0CE4">
              <w:rPr>
                <w:rFonts w:ascii="Times New Roman" w:hAnsi="Times New Roman" w:cs="Times New Roman"/>
                <w:sz w:val="20"/>
                <w:szCs w:val="20"/>
              </w:rPr>
              <w:t>2029</w:t>
            </w:r>
          </w:p>
        </w:tc>
      </w:tr>
      <w:tr w:rsidR="002E0CE4" w:rsidRPr="002E0CE4" w:rsidTr="009D5CD9">
        <w:trPr>
          <w:trHeight w:val="646"/>
        </w:trPr>
        <w:tc>
          <w:tcPr>
            <w:tcW w:w="1531" w:type="dxa"/>
            <w:shd w:val="clear" w:color="auto" w:fill="auto"/>
            <w:vAlign w:val="center"/>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1.Базовый уровень операционных расходов</w:t>
            </w:r>
          </w:p>
        </w:tc>
        <w:tc>
          <w:tcPr>
            <w:tcW w:w="850" w:type="dxa"/>
            <w:shd w:val="clear" w:color="auto" w:fill="auto"/>
            <w:vAlign w:val="center"/>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тыс. руб.</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614,1</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8"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w:t>
            </w:r>
          </w:p>
        </w:tc>
      </w:tr>
      <w:tr w:rsidR="002E0CE4" w:rsidRPr="002E0CE4" w:rsidTr="009D5CD9">
        <w:trPr>
          <w:trHeight w:val="609"/>
        </w:trPr>
        <w:tc>
          <w:tcPr>
            <w:tcW w:w="1531" w:type="dxa"/>
            <w:shd w:val="clear" w:color="auto" w:fill="auto"/>
            <w:vAlign w:val="center"/>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2.Нормативный уровень прибыли</w:t>
            </w:r>
          </w:p>
        </w:tc>
        <w:tc>
          <w:tcPr>
            <w:tcW w:w="850" w:type="dxa"/>
            <w:shd w:val="clear" w:color="auto" w:fill="auto"/>
            <w:vAlign w:val="center"/>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8"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w:t>
            </w:r>
          </w:p>
        </w:tc>
      </w:tr>
      <w:tr w:rsidR="002E0CE4" w:rsidRPr="002E0CE4" w:rsidTr="009D5CD9">
        <w:trPr>
          <w:trHeight w:val="602"/>
        </w:trPr>
        <w:tc>
          <w:tcPr>
            <w:tcW w:w="1531" w:type="dxa"/>
            <w:shd w:val="clear" w:color="auto" w:fill="auto"/>
            <w:vAlign w:val="center"/>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3.Уровень потерь воды</w:t>
            </w:r>
          </w:p>
        </w:tc>
        <w:tc>
          <w:tcPr>
            <w:tcW w:w="850" w:type="dxa"/>
            <w:shd w:val="clear" w:color="auto" w:fill="auto"/>
            <w:vAlign w:val="center"/>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w:t>
            </w:r>
          </w:p>
          <w:p w:rsidR="002E0CE4" w:rsidRPr="002E0CE4" w:rsidRDefault="002E0CE4" w:rsidP="009D5CD9">
            <w:pPr>
              <w:jc w:val="center"/>
              <w:rPr>
                <w:rFonts w:ascii="Times New Roman" w:hAnsi="Times New Roman" w:cs="Times New Roman"/>
                <w:sz w:val="20"/>
                <w:szCs w:val="20"/>
              </w:rPr>
            </w:pP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567"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567"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8"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567"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20</w:t>
            </w:r>
          </w:p>
        </w:tc>
      </w:tr>
      <w:tr w:rsidR="002E0CE4" w:rsidRPr="002E0CE4" w:rsidTr="009D5CD9">
        <w:trPr>
          <w:trHeight w:val="609"/>
        </w:trPr>
        <w:tc>
          <w:tcPr>
            <w:tcW w:w="1531" w:type="dxa"/>
            <w:shd w:val="clear" w:color="auto" w:fill="auto"/>
            <w:vAlign w:val="center"/>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4. Удельный расход электроэнергии</w:t>
            </w:r>
          </w:p>
        </w:tc>
        <w:tc>
          <w:tcPr>
            <w:tcW w:w="850" w:type="dxa"/>
            <w:shd w:val="clear" w:color="auto" w:fill="auto"/>
            <w:vAlign w:val="center"/>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 xml:space="preserve">кВтч/м3 </w:t>
            </w:r>
          </w:p>
        </w:tc>
        <w:tc>
          <w:tcPr>
            <w:tcW w:w="709" w:type="dxa"/>
          </w:tcPr>
          <w:p w:rsidR="002E0CE4" w:rsidRPr="002E0CE4" w:rsidRDefault="002E0CE4" w:rsidP="009D5CD9">
            <w:pPr>
              <w:jc w:val="cente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8"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567"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c>
          <w:tcPr>
            <w:tcW w:w="709" w:type="dxa"/>
          </w:tcPr>
          <w:p w:rsidR="002E0CE4" w:rsidRPr="002E0CE4" w:rsidRDefault="002E0CE4" w:rsidP="009D5CD9">
            <w:pPr>
              <w:rPr>
                <w:rFonts w:ascii="Times New Roman" w:hAnsi="Times New Roman" w:cs="Times New Roman"/>
                <w:sz w:val="20"/>
                <w:szCs w:val="20"/>
              </w:rPr>
            </w:pPr>
            <w:r w:rsidRPr="002E0CE4">
              <w:rPr>
                <w:rFonts w:ascii="Times New Roman" w:hAnsi="Times New Roman" w:cs="Times New Roman"/>
                <w:sz w:val="20"/>
                <w:szCs w:val="20"/>
              </w:rPr>
              <w:t>0,86</w:t>
            </w:r>
          </w:p>
        </w:tc>
      </w:tr>
    </w:tbl>
    <w:p w:rsidR="00A26ABF" w:rsidRPr="00A26ABF" w:rsidRDefault="00A26ABF" w:rsidP="00A26ABF">
      <w:pPr>
        <w:jc w:val="both"/>
        <w:rPr>
          <w:rFonts w:ascii="Times New Roman" w:hAnsi="Times New Roman" w:cs="Times New Roman"/>
          <w:b/>
          <w:sz w:val="24"/>
          <w:szCs w:val="24"/>
        </w:rPr>
      </w:pPr>
    </w:p>
    <w:p w:rsidR="00A26ABF" w:rsidRDefault="00A26ABF" w:rsidP="002E0CE4">
      <w:pPr>
        <w:rPr>
          <w:rFonts w:ascii="Times New Roman" w:hAnsi="Times New Roman" w:cs="Times New Roman"/>
          <w:sz w:val="24"/>
          <w:szCs w:val="24"/>
        </w:rPr>
      </w:pPr>
      <w:r w:rsidRPr="00A26ABF">
        <w:rPr>
          <w:b/>
          <w:sz w:val="24"/>
          <w:szCs w:val="24"/>
        </w:rPr>
        <w:tab/>
      </w:r>
      <w:r w:rsidRPr="00A26ABF">
        <w:rPr>
          <w:rFonts w:ascii="Times New Roman" w:hAnsi="Times New Roman" w:cs="Times New Roman"/>
          <w:sz w:val="24"/>
          <w:szCs w:val="24"/>
        </w:rPr>
        <w:t xml:space="preserve">2.5. Предельный рост необходимой валовой выручки концессионера от осуществления регулируемых видов деятельности в сфере водоснабжения по отношению к каждому предыдущему году не должен превышать предельный (максимальный) индекс изменения размера вносимой гражданами платы за коммунальные услуги в муниципальном образовании, утвержденный в порядке, установленном нормативными правовыми актами Российской Федерации. </w:t>
      </w:r>
      <w:r w:rsidRPr="00A26ABF">
        <w:rPr>
          <w:rFonts w:ascii="Times New Roman" w:hAnsi="Times New Roman" w:cs="Times New Roman"/>
          <w:sz w:val="24"/>
          <w:szCs w:val="24"/>
        </w:rPr>
        <w:tab/>
        <w:t>Индекс изменения размера вносимой гражданами платы за коммунальные услуги в среднем по Пермскому краю на второе полугодие 2018 года утвержден распоряжением Правительства Российской Федерации от 26 октября 2017 г. № 2353-р на уровне 104,0%.</w:t>
      </w:r>
    </w:p>
    <w:p w:rsidR="008D6C5D" w:rsidRPr="00A26ABF" w:rsidRDefault="008D6C5D" w:rsidP="002E0CE4">
      <w:pPr>
        <w:rPr>
          <w:rFonts w:ascii="Times New Roman" w:hAnsi="Times New Roman" w:cs="Times New Roman"/>
          <w:sz w:val="24"/>
          <w:szCs w:val="24"/>
        </w:rPr>
      </w:pPr>
    </w:p>
    <w:p w:rsidR="005531E8" w:rsidRDefault="00A26ABF" w:rsidP="00A26ABF">
      <w:pPr>
        <w:autoSpaceDE w:val="0"/>
        <w:autoSpaceDN w:val="0"/>
        <w:adjustRightInd w:val="0"/>
        <w:spacing w:after="0" w:line="240" w:lineRule="auto"/>
        <w:ind w:right="281"/>
        <w:jc w:val="center"/>
        <w:rPr>
          <w:rFonts w:ascii="Times New Roman" w:hAnsi="Times New Roman" w:cs="Times New Roman"/>
          <w:sz w:val="24"/>
          <w:szCs w:val="24"/>
          <w:lang w:eastAsia="ru-RU"/>
        </w:rPr>
      </w:pPr>
      <w:r w:rsidRPr="00A26ABF">
        <w:rPr>
          <w:rFonts w:ascii="Times New Roman" w:hAnsi="Times New Roman" w:cs="Times New Roman"/>
          <w:sz w:val="24"/>
          <w:szCs w:val="24"/>
          <w:lang w:eastAsia="ru-RU"/>
        </w:rPr>
        <w:lastRenderedPageBreak/>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Приложение 5</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 xml:space="preserve">к Концессионному соглашению в отношении </w:t>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ab/>
        <w:t>объектов це</w:t>
      </w:r>
      <w:r w:rsidR="005531E8">
        <w:rPr>
          <w:rFonts w:ascii="Times New Roman" w:hAnsi="Times New Roman" w:cs="Times New Roman"/>
          <w:sz w:val="24"/>
          <w:szCs w:val="24"/>
          <w:lang w:eastAsia="ru-RU"/>
        </w:rPr>
        <w:t xml:space="preserve">нтрализованных систем </w:t>
      </w:r>
      <w:r w:rsidR="005531E8">
        <w:rPr>
          <w:rFonts w:ascii="Times New Roman" w:hAnsi="Times New Roman" w:cs="Times New Roman"/>
          <w:sz w:val="24"/>
          <w:szCs w:val="24"/>
          <w:lang w:eastAsia="ru-RU"/>
        </w:rPr>
        <w:tab/>
      </w:r>
      <w:r w:rsidR="005531E8">
        <w:rPr>
          <w:rFonts w:ascii="Times New Roman" w:hAnsi="Times New Roman" w:cs="Times New Roman"/>
          <w:sz w:val="24"/>
          <w:szCs w:val="24"/>
          <w:lang w:eastAsia="ru-RU"/>
        </w:rPr>
        <w:tab/>
      </w:r>
      <w:r w:rsidR="005531E8">
        <w:rPr>
          <w:rFonts w:ascii="Times New Roman" w:hAnsi="Times New Roman" w:cs="Times New Roman"/>
          <w:sz w:val="24"/>
          <w:szCs w:val="24"/>
          <w:lang w:eastAsia="ru-RU"/>
        </w:rPr>
        <w:tab/>
      </w:r>
      <w:r w:rsidR="005531E8">
        <w:rPr>
          <w:rFonts w:ascii="Times New Roman" w:hAnsi="Times New Roman" w:cs="Times New Roman"/>
          <w:sz w:val="24"/>
          <w:szCs w:val="24"/>
          <w:lang w:eastAsia="ru-RU"/>
        </w:rPr>
        <w:tab/>
      </w:r>
      <w:r w:rsidR="005531E8">
        <w:rPr>
          <w:rFonts w:ascii="Times New Roman" w:hAnsi="Times New Roman" w:cs="Times New Roman"/>
          <w:sz w:val="24"/>
          <w:szCs w:val="24"/>
          <w:lang w:eastAsia="ru-RU"/>
        </w:rPr>
        <w:tab/>
      </w:r>
      <w:r w:rsidR="005531E8">
        <w:rPr>
          <w:rFonts w:ascii="Times New Roman" w:hAnsi="Times New Roman" w:cs="Times New Roman"/>
          <w:sz w:val="24"/>
          <w:szCs w:val="24"/>
          <w:lang w:eastAsia="ru-RU"/>
        </w:rPr>
        <w:tab/>
      </w:r>
      <w:r w:rsidRPr="00A26ABF">
        <w:rPr>
          <w:rFonts w:ascii="Times New Roman" w:hAnsi="Times New Roman" w:cs="Times New Roman"/>
          <w:sz w:val="24"/>
          <w:szCs w:val="24"/>
          <w:lang w:eastAsia="ru-RU"/>
        </w:rPr>
        <w:t xml:space="preserve">водоснабжения на территории </w:t>
      </w:r>
      <w:r w:rsidR="005531E8">
        <w:rPr>
          <w:rFonts w:ascii="Times New Roman" w:hAnsi="Times New Roman" w:cs="Times New Roman"/>
          <w:sz w:val="24"/>
          <w:szCs w:val="24"/>
          <w:lang w:eastAsia="ru-RU"/>
        </w:rPr>
        <w:t>Тойкинского</w:t>
      </w:r>
    </w:p>
    <w:p w:rsidR="005531E8" w:rsidRDefault="005531E8" w:rsidP="00A26ABF">
      <w:pPr>
        <w:autoSpaceDE w:val="0"/>
        <w:autoSpaceDN w:val="0"/>
        <w:adjustRightInd w:val="0"/>
        <w:spacing w:after="0" w:line="240" w:lineRule="auto"/>
        <w:ind w:right="28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w:t>
      </w:r>
    </w:p>
    <w:p w:rsidR="00A26ABF" w:rsidRPr="00A26ABF" w:rsidRDefault="005531E8" w:rsidP="00A26ABF">
      <w:pPr>
        <w:autoSpaceDE w:val="0"/>
        <w:autoSpaceDN w:val="0"/>
        <w:adjustRightInd w:val="0"/>
        <w:spacing w:after="0" w:line="240" w:lineRule="auto"/>
        <w:ind w:right="281"/>
        <w:jc w:val="center"/>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Большесосновского</w:t>
      </w:r>
      <w:r w:rsidR="00A26ABF" w:rsidRPr="00A26ABF">
        <w:rPr>
          <w:rFonts w:ascii="Times New Roman" w:hAnsi="Times New Roman" w:cs="Times New Roman"/>
          <w:sz w:val="24"/>
          <w:szCs w:val="24"/>
          <w:lang w:eastAsia="ru-RU"/>
        </w:rPr>
        <w:t xml:space="preserve"> района Пермского</w:t>
      </w:r>
    </w:p>
    <w:p w:rsidR="00A26ABF" w:rsidRPr="00A26ABF" w:rsidRDefault="00A26ABF" w:rsidP="00A26ABF">
      <w:pPr>
        <w:autoSpaceDE w:val="0"/>
        <w:autoSpaceDN w:val="0"/>
        <w:adjustRightInd w:val="0"/>
        <w:spacing w:after="0" w:line="240" w:lineRule="auto"/>
        <w:jc w:val="center"/>
        <w:rPr>
          <w:rFonts w:ascii="Times New Roman" w:hAnsi="Times New Roman" w:cs="Times New Roman"/>
          <w:sz w:val="24"/>
          <w:szCs w:val="24"/>
          <w:lang w:eastAsia="ru-RU"/>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center"/>
        <w:rPr>
          <w:rFonts w:ascii="Times New Roman" w:hAnsi="Times New Roman" w:cs="Times New Roman"/>
          <w:sz w:val="24"/>
          <w:szCs w:val="24"/>
        </w:rPr>
      </w:pPr>
      <w:r w:rsidRPr="00A26ABF">
        <w:rPr>
          <w:rFonts w:ascii="Times New Roman" w:hAnsi="Times New Roman" w:cs="Times New Roman"/>
          <w:b/>
          <w:sz w:val="24"/>
          <w:szCs w:val="24"/>
        </w:rPr>
        <w:t>Акт приема-передачи имущества</w:t>
      </w: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ab/>
        <w:t xml:space="preserve">Администрация </w:t>
      </w:r>
      <w:r w:rsidR="005531E8">
        <w:rPr>
          <w:rFonts w:ascii="Times New Roman" w:hAnsi="Times New Roman" w:cs="Times New Roman"/>
          <w:sz w:val="24"/>
          <w:szCs w:val="24"/>
        </w:rPr>
        <w:t>Тойкинского сельского поселения Большесосновского</w:t>
      </w:r>
      <w:r w:rsidRPr="00A26ABF">
        <w:rPr>
          <w:rFonts w:ascii="Times New Roman" w:hAnsi="Times New Roman" w:cs="Times New Roman"/>
          <w:sz w:val="24"/>
          <w:szCs w:val="24"/>
        </w:rPr>
        <w:t xml:space="preserve"> района Пермс</w:t>
      </w:r>
      <w:r w:rsidR="005531E8">
        <w:rPr>
          <w:rFonts w:ascii="Times New Roman" w:hAnsi="Times New Roman" w:cs="Times New Roman"/>
          <w:sz w:val="24"/>
          <w:szCs w:val="24"/>
        </w:rPr>
        <w:t>кого края, в лице Главы Тойкинского</w:t>
      </w:r>
      <w:r w:rsidRPr="00A26ABF">
        <w:rPr>
          <w:rFonts w:ascii="Times New Roman" w:hAnsi="Times New Roman" w:cs="Times New Roman"/>
          <w:sz w:val="24"/>
          <w:szCs w:val="24"/>
        </w:rPr>
        <w:t xml:space="preserve"> сельского</w:t>
      </w:r>
      <w:r w:rsidR="005531E8">
        <w:rPr>
          <w:rFonts w:ascii="Times New Roman" w:hAnsi="Times New Roman" w:cs="Times New Roman"/>
          <w:sz w:val="24"/>
          <w:szCs w:val="24"/>
        </w:rPr>
        <w:t xml:space="preserve"> поселения Александр Николаевич Попов</w:t>
      </w:r>
      <w:r w:rsidRPr="00A26ABF">
        <w:rPr>
          <w:rFonts w:ascii="Times New Roman" w:hAnsi="Times New Roman" w:cs="Times New Roman"/>
          <w:sz w:val="24"/>
          <w:szCs w:val="24"/>
        </w:rPr>
        <w:t xml:space="preserve">, действующего на основании Устава, в соответствии с договором аренды передает, а ____________________________________________________________________, в лице______________________________________________________ принимает муниципальное имущество, согласно приложения № 1, </w:t>
      </w: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Подписи сторон:</w:t>
      </w:r>
    </w:p>
    <w:tbl>
      <w:tblPr>
        <w:tblW w:w="4958" w:type="pct"/>
        <w:jc w:val="right"/>
        <w:tblCellSpacing w:w="0" w:type="dxa"/>
        <w:tblCellMar>
          <w:top w:w="60" w:type="dxa"/>
          <w:left w:w="60" w:type="dxa"/>
          <w:bottom w:w="60" w:type="dxa"/>
          <w:right w:w="60" w:type="dxa"/>
        </w:tblCellMar>
        <w:tblLook w:val="0000"/>
      </w:tblPr>
      <w:tblGrid>
        <w:gridCol w:w="5504"/>
        <w:gridCol w:w="5015"/>
      </w:tblGrid>
      <w:tr w:rsidR="00A26ABF" w:rsidRPr="00A26ABF" w:rsidTr="00B14886">
        <w:trPr>
          <w:tblCellSpacing w:w="0" w:type="dxa"/>
          <w:jc w:val="right"/>
        </w:trPr>
        <w:tc>
          <w:tcPr>
            <w:tcW w:w="2616" w:type="pct"/>
            <w:vAlign w:val="center"/>
          </w:tcPr>
          <w:p w:rsidR="005531E8" w:rsidRDefault="00A26ABF" w:rsidP="005531E8">
            <w:pPr>
              <w:rPr>
                <w:rFonts w:ascii="Times New Roman" w:hAnsi="Times New Roman" w:cs="Times New Roman"/>
                <w:sz w:val="24"/>
                <w:szCs w:val="24"/>
              </w:rPr>
            </w:pPr>
            <w:r w:rsidRPr="00A26ABF">
              <w:rPr>
                <w:rFonts w:ascii="Times New Roman" w:hAnsi="Times New Roman" w:cs="Times New Roman"/>
                <w:sz w:val="24"/>
                <w:szCs w:val="24"/>
              </w:rPr>
              <w:t xml:space="preserve">Глава </w:t>
            </w:r>
            <w:r w:rsidR="005531E8">
              <w:rPr>
                <w:rFonts w:ascii="Times New Roman" w:hAnsi="Times New Roman" w:cs="Times New Roman"/>
                <w:sz w:val="24"/>
                <w:szCs w:val="24"/>
              </w:rPr>
              <w:t>Тойкинского</w:t>
            </w:r>
            <w:r w:rsidRPr="00A26ABF">
              <w:rPr>
                <w:rFonts w:ascii="Times New Roman" w:hAnsi="Times New Roman" w:cs="Times New Roman"/>
                <w:sz w:val="24"/>
                <w:szCs w:val="24"/>
              </w:rPr>
              <w:t xml:space="preserve"> сельского              </w:t>
            </w:r>
            <w:r w:rsidR="005531E8">
              <w:rPr>
                <w:rFonts w:ascii="Times New Roman" w:hAnsi="Times New Roman" w:cs="Times New Roman"/>
                <w:sz w:val="24"/>
                <w:szCs w:val="24"/>
              </w:rPr>
              <w:t xml:space="preserve">           поселения Большесосновского</w:t>
            </w:r>
            <w:r w:rsidRPr="00A26ABF">
              <w:rPr>
                <w:rFonts w:ascii="Times New Roman" w:hAnsi="Times New Roman" w:cs="Times New Roman"/>
                <w:sz w:val="24"/>
                <w:szCs w:val="24"/>
              </w:rPr>
              <w:t xml:space="preserve"> района                   Пермского</w:t>
            </w:r>
            <w:r w:rsidR="005531E8">
              <w:rPr>
                <w:rFonts w:ascii="Times New Roman" w:hAnsi="Times New Roman" w:cs="Times New Roman"/>
                <w:sz w:val="24"/>
                <w:szCs w:val="24"/>
              </w:rPr>
              <w:t xml:space="preserve"> края</w:t>
            </w:r>
            <w:r w:rsidR="005531E8">
              <w:rPr>
                <w:rFonts w:ascii="Times New Roman" w:hAnsi="Times New Roman" w:cs="Times New Roman"/>
                <w:sz w:val="24"/>
                <w:szCs w:val="24"/>
              </w:rPr>
              <w:br/>
            </w:r>
            <w:r w:rsidR="005531E8">
              <w:rPr>
                <w:rFonts w:ascii="Times New Roman" w:hAnsi="Times New Roman" w:cs="Times New Roman"/>
                <w:sz w:val="24"/>
                <w:szCs w:val="24"/>
              </w:rPr>
              <w:br/>
              <w:t>_______________ А.Н. Попов</w:t>
            </w:r>
          </w:p>
          <w:p w:rsidR="00A26ABF" w:rsidRPr="00A26ABF" w:rsidRDefault="00A26ABF" w:rsidP="005531E8">
            <w:pPr>
              <w:rPr>
                <w:rFonts w:ascii="Times New Roman" w:hAnsi="Times New Roman" w:cs="Times New Roman"/>
                <w:sz w:val="24"/>
                <w:szCs w:val="24"/>
              </w:rPr>
            </w:pPr>
            <w:r w:rsidRPr="00A26ABF">
              <w:rPr>
                <w:rFonts w:ascii="Times New Roman" w:hAnsi="Times New Roman" w:cs="Times New Roman"/>
                <w:sz w:val="24"/>
                <w:szCs w:val="24"/>
              </w:rPr>
              <w:t xml:space="preserve">          (подпись)  </w:t>
            </w: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М.П.</w:t>
            </w:r>
          </w:p>
        </w:tc>
        <w:tc>
          <w:tcPr>
            <w:tcW w:w="2384" w:type="pct"/>
            <w:vAlign w:val="center"/>
          </w:tcPr>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________________/________________/</w:t>
            </w: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 xml:space="preserve">          (подпись)  </w:t>
            </w: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М.П.</w:t>
            </w:r>
          </w:p>
        </w:tc>
      </w:tr>
      <w:tr w:rsidR="00A26ABF" w:rsidRPr="00A26ABF" w:rsidTr="00B14886">
        <w:trPr>
          <w:tblCellSpacing w:w="0" w:type="dxa"/>
          <w:jc w:val="right"/>
        </w:trPr>
        <w:tc>
          <w:tcPr>
            <w:tcW w:w="2616" w:type="pct"/>
            <w:vAlign w:val="center"/>
          </w:tcPr>
          <w:p w:rsidR="00A26ABF" w:rsidRPr="00A26ABF" w:rsidRDefault="00A26ABF" w:rsidP="00A26ABF">
            <w:pPr>
              <w:jc w:val="both"/>
              <w:rPr>
                <w:rFonts w:ascii="Times New Roman" w:hAnsi="Times New Roman" w:cs="Times New Roman"/>
                <w:sz w:val="24"/>
                <w:szCs w:val="24"/>
              </w:rPr>
            </w:pPr>
          </w:p>
        </w:tc>
        <w:tc>
          <w:tcPr>
            <w:tcW w:w="2384" w:type="pct"/>
            <w:vAlign w:val="center"/>
          </w:tcPr>
          <w:p w:rsidR="00A26ABF" w:rsidRPr="00A26ABF" w:rsidRDefault="00A26ABF" w:rsidP="00A26ABF">
            <w:pPr>
              <w:jc w:val="both"/>
              <w:rPr>
                <w:rFonts w:ascii="Times New Roman" w:hAnsi="Times New Roman" w:cs="Times New Roman"/>
                <w:sz w:val="24"/>
                <w:szCs w:val="24"/>
              </w:rPr>
            </w:pPr>
          </w:p>
        </w:tc>
      </w:tr>
    </w:tbl>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Pr="00A26ABF" w:rsidRDefault="00A26ABF" w:rsidP="00A26ABF">
      <w:pPr>
        <w:jc w:val="both"/>
        <w:rPr>
          <w:rFonts w:ascii="Times New Roman" w:hAnsi="Times New Roman" w:cs="Times New Roman"/>
          <w:sz w:val="24"/>
          <w:szCs w:val="24"/>
        </w:rPr>
      </w:pPr>
    </w:p>
    <w:p w:rsidR="00A26ABF" w:rsidRDefault="00A26ABF" w:rsidP="00A26ABF">
      <w:pPr>
        <w:jc w:val="both"/>
        <w:rPr>
          <w:rFonts w:ascii="Times New Roman" w:hAnsi="Times New Roman" w:cs="Times New Roman"/>
          <w:sz w:val="24"/>
          <w:szCs w:val="24"/>
        </w:rPr>
      </w:pPr>
    </w:p>
    <w:p w:rsidR="00920261" w:rsidRDefault="00920261" w:rsidP="00A26ABF">
      <w:pPr>
        <w:jc w:val="both"/>
        <w:rPr>
          <w:rFonts w:ascii="Times New Roman" w:hAnsi="Times New Roman" w:cs="Times New Roman"/>
          <w:sz w:val="24"/>
          <w:szCs w:val="24"/>
        </w:rPr>
      </w:pPr>
    </w:p>
    <w:p w:rsidR="00920261" w:rsidRPr="00A26ABF" w:rsidRDefault="00920261" w:rsidP="00A26ABF">
      <w:pPr>
        <w:jc w:val="both"/>
        <w:rPr>
          <w:rFonts w:ascii="Times New Roman" w:hAnsi="Times New Roman" w:cs="Times New Roman"/>
          <w:sz w:val="24"/>
          <w:szCs w:val="24"/>
        </w:rPr>
      </w:pPr>
    </w:p>
    <w:p w:rsidR="005531E8" w:rsidRDefault="00A26ABF" w:rsidP="00A26ABF">
      <w:pPr>
        <w:rPr>
          <w:rFonts w:ascii="Times New Roman" w:hAnsi="Times New Roman" w:cs="Times New Roman"/>
          <w:sz w:val="24"/>
          <w:szCs w:val="24"/>
        </w:rPr>
      </w:pPr>
      <w:r w:rsidRPr="00A26ABF">
        <w:rPr>
          <w:rFonts w:ascii="Times New Roman" w:hAnsi="Times New Roman" w:cs="Times New Roman"/>
          <w:sz w:val="24"/>
          <w:szCs w:val="24"/>
        </w:rPr>
        <w:lastRenderedPageBreak/>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Приложение 6</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к Концессионному соглашению в отношении </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объектов централизованных систем </w:t>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r>
      <w:r w:rsidRPr="00A26ABF">
        <w:rPr>
          <w:rFonts w:ascii="Times New Roman" w:hAnsi="Times New Roman" w:cs="Times New Roman"/>
          <w:sz w:val="24"/>
          <w:szCs w:val="24"/>
        </w:rPr>
        <w:tab/>
        <w:t xml:space="preserve">водоснабжения на территории </w:t>
      </w:r>
      <w:r w:rsidR="005531E8">
        <w:rPr>
          <w:rFonts w:ascii="Times New Roman" w:hAnsi="Times New Roman" w:cs="Times New Roman"/>
          <w:sz w:val="24"/>
          <w:szCs w:val="24"/>
        </w:rPr>
        <w:t>Тойкинского</w:t>
      </w:r>
    </w:p>
    <w:p w:rsidR="00A26ABF" w:rsidRPr="00A26ABF" w:rsidRDefault="005531E8" w:rsidP="00A26ABF">
      <w:pPr>
        <w:rPr>
          <w:rFonts w:ascii="Times New Roman" w:hAnsi="Times New Roman" w:cs="Times New Roman"/>
          <w:sz w:val="24"/>
          <w:szCs w:val="24"/>
        </w:rPr>
      </w:pPr>
      <w:r>
        <w:rPr>
          <w:rFonts w:ascii="Times New Roman" w:hAnsi="Times New Roman" w:cs="Times New Roman"/>
          <w:sz w:val="24"/>
          <w:szCs w:val="24"/>
        </w:rPr>
        <w:t xml:space="preserve">                                                                                  </w:t>
      </w:r>
      <w:r w:rsidR="00D32030">
        <w:rPr>
          <w:rFonts w:ascii="Times New Roman" w:hAnsi="Times New Roman" w:cs="Times New Roman"/>
          <w:sz w:val="24"/>
          <w:szCs w:val="24"/>
        </w:rPr>
        <w:t>С</w:t>
      </w:r>
      <w:r>
        <w:rPr>
          <w:rFonts w:ascii="Times New Roman" w:hAnsi="Times New Roman" w:cs="Times New Roman"/>
          <w:sz w:val="24"/>
          <w:szCs w:val="24"/>
        </w:rPr>
        <w:t>ельского</w:t>
      </w:r>
      <w:r w:rsidR="00D32030">
        <w:rPr>
          <w:rFonts w:ascii="Times New Roman" w:hAnsi="Times New Roman" w:cs="Times New Roman"/>
          <w:sz w:val="24"/>
          <w:szCs w:val="24"/>
        </w:rPr>
        <w:t xml:space="preserve"> </w:t>
      </w:r>
      <w:r>
        <w:rPr>
          <w:rFonts w:ascii="Times New Roman" w:hAnsi="Times New Roman" w:cs="Times New Roman"/>
          <w:sz w:val="24"/>
          <w:szCs w:val="24"/>
        </w:rPr>
        <w:t>поселения</w:t>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sidR="00A26ABF" w:rsidRPr="00A26ABF">
        <w:rPr>
          <w:rFonts w:ascii="Times New Roman" w:hAnsi="Times New Roman" w:cs="Times New Roman"/>
          <w:sz w:val="24"/>
          <w:szCs w:val="24"/>
        </w:rPr>
        <w:tab/>
      </w:r>
      <w:r>
        <w:rPr>
          <w:rFonts w:ascii="Times New Roman" w:hAnsi="Times New Roman" w:cs="Times New Roman"/>
          <w:sz w:val="24"/>
          <w:szCs w:val="24"/>
        </w:rPr>
        <w:t>Большесосновского</w:t>
      </w:r>
      <w:r w:rsidR="00A26ABF" w:rsidRPr="00A26ABF">
        <w:rPr>
          <w:rFonts w:ascii="Times New Roman" w:hAnsi="Times New Roman" w:cs="Times New Roman"/>
          <w:sz w:val="24"/>
          <w:szCs w:val="24"/>
        </w:rPr>
        <w:t xml:space="preserve"> района Пермского</w:t>
      </w:r>
      <w:r>
        <w:rPr>
          <w:rFonts w:ascii="Times New Roman" w:hAnsi="Times New Roman" w:cs="Times New Roman"/>
          <w:sz w:val="24"/>
          <w:szCs w:val="24"/>
        </w:rPr>
        <w:t xml:space="preserve"> каря</w:t>
      </w:r>
    </w:p>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ab/>
      </w:r>
    </w:p>
    <w:p w:rsidR="00A26ABF" w:rsidRPr="00A26ABF" w:rsidRDefault="00A26ABF" w:rsidP="00A26ABF">
      <w:pPr>
        <w:autoSpaceDE w:val="0"/>
        <w:autoSpaceDN w:val="0"/>
        <w:adjustRightInd w:val="0"/>
        <w:spacing w:after="0" w:line="240" w:lineRule="auto"/>
        <w:jc w:val="center"/>
        <w:rPr>
          <w:rFonts w:ascii="Times New Roman" w:hAnsi="Times New Roman" w:cs="Times New Roman"/>
          <w:sz w:val="24"/>
          <w:szCs w:val="24"/>
        </w:rPr>
      </w:pPr>
      <w:r w:rsidRPr="00A26ABF">
        <w:rPr>
          <w:rFonts w:ascii="Times New Roman" w:hAnsi="Times New Roman" w:cs="Times New Roman"/>
          <w:b/>
          <w:sz w:val="24"/>
          <w:szCs w:val="24"/>
        </w:rPr>
        <w:t xml:space="preserve">Перечень объектов централизованных систем холодного водоснабжения на территории              </w:t>
      </w:r>
      <w:r w:rsidR="00E57B40">
        <w:rPr>
          <w:rFonts w:ascii="Times New Roman" w:hAnsi="Times New Roman" w:cs="Times New Roman"/>
          <w:b/>
          <w:sz w:val="24"/>
          <w:szCs w:val="24"/>
        </w:rPr>
        <w:t>Тойкинского сельского поселения Большесосновского</w:t>
      </w:r>
      <w:r w:rsidRPr="00A26ABF">
        <w:rPr>
          <w:rFonts w:ascii="Times New Roman" w:hAnsi="Times New Roman" w:cs="Times New Roman"/>
          <w:b/>
          <w:sz w:val="24"/>
          <w:szCs w:val="24"/>
        </w:rPr>
        <w:t xml:space="preserve"> района Пермского края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65"/>
        <w:gridCol w:w="1134"/>
        <w:gridCol w:w="851"/>
        <w:gridCol w:w="709"/>
        <w:gridCol w:w="2414"/>
      </w:tblGrid>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 п/п</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center"/>
              <w:rPr>
                <w:rFonts w:ascii="Times New Roman" w:hAnsi="Times New Roman" w:cs="Times New Roman"/>
                <w:sz w:val="24"/>
                <w:szCs w:val="24"/>
              </w:rPr>
            </w:pPr>
            <w:r w:rsidRPr="00A26ABF">
              <w:rPr>
                <w:rFonts w:ascii="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rPr>
              <w:t>Год ввода в эксплуатацию (год выпуска</w:t>
            </w: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Ед. изм.</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Кол-во</w:t>
            </w:r>
          </w:p>
        </w:tc>
        <w:tc>
          <w:tcPr>
            <w:tcW w:w="2409"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Балансовая стоимость, руб. с НДС</w:t>
            </w:r>
          </w:p>
        </w:tc>
      </w:tr>
      <w:tr w:rsidR="00A26ABF" w:rsidRPr="00A26ABF" w:rsidTr="00B14886">
        <w:tc>
          <w:tcPr>
            <w:tcW w:w="10348" w:type="dxa"/>
            <w:gridSpan w:val="6"/>
            <w:tcBorders>
              <w:top w:val="single" w:sz="4" w:space="0" w:color="auto"/>
              <w:left w:val="single" w:sz="4" w:space="0" w:color="auto"/>
              <w:bottom w:val="single" w:sz="4" w:space="0" w:color="auto"/>
              <w:right w:val="single" w:sz="4" w:space="0" w:color="auto"/>
            </w:tcBorders>
          </w:tcPr>
          <w:p w:rsidR="00A26ABF" w:rsidRPr="00D70360" w:rsidRDefault="00A26ABF" w:rsidP="00A26ABF">
            <w:pPr>
              <w:jc w:val="both"/>
              <w:rPr>
                <w:rFonts w:ascii="Times New Roman" w:hAnsi="Times New Roman" w:cs="Times New Roman"/>
                <w:b/>
                <w:sz w:val="24"/>
                <w:szCs w:val="24"/>
              </w:rPr>
            </w:pPr>
            <w:r w:rsidRPr="00D70360">
              <w:rPr>
                <w:rFonts w:ascii="Times New Roman" w:hAnsi="Times New Roman" w:cs="Times New Roman"/>
                <w:b/>
                <w:sz w:val="24"/>
                <w:szCs w:val="24"/>
              </w:rPr>
              <w:t xml:space="preserve">Система водоснабжения </w:t>
            </w:r>
            <w:r w:rsidR="00920261">
              <w:rPr>
                <w:rFonts w:ascii="Times New Roman" w:hAnsi="Times New Roman" w:cs="Times New Roman"/>
                <w:b/>
                <w:sz w:val="24"/>
                <w:szCs w:val="24"/>
              </w:rPr>
              <w:t>Тойкинского сельского поселения Большесосновского</w:t>
            </w:r>
            <w:r w:rsidRPr="00D70360">
              <w:rPr>
                <w:rFonts w:ascii="Times New Roman" w:hAnsi="Times New Roman" w:cs="Times New Roman"/>
                <w:b/>
                <w:sz w:val="24"/>
                <w:szCs w:val="24"/>
              </w:rPr>
              <w:t xml:space="preserve"> района Пермского края</w:t>
            </w:r>
          </w:p>
        </w:tc>
      </w:tr>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A26ABF" w:rsidP="00192E65">
            <w:pPr>
              <w:jc w:val="both"/>
              <w:rPr>
                <w:rFonts w:ascii="Times New Roman" w:hAnsi="Times New Roman" w:cs="Times New Roman"/>
                <w:sz w:val="24"/>
                <w:szCs w:val="24"/>
              </w:rPr>
            </w:pPr>
            <w:r w:rsidRPr="00A26ABF">
              <w:rPr>
                <w:rFonts w:ascii="Times New Roman" w:hAnsi="Times New Roman" w:cs="Times New Roman"/>
                <w:sz w:val="24"/>
                <w:szCs w:val="24"/>
              </w:rPr>
              <w:t xml:space="preserve">Водонапорная башня </w:t>
            </w:r>
            <w:r w:rsidR="008D6C5D">
              <w:rPr>
                <w:rFonts w:ascii="Times New Roman" w:hAnsi="Times New Roman" w:cs="Times New Roman"/>
                <w:sz w:val="24"/>
                <w:szCs w:val="24"/>
              </w:rPr>
              <w:t>–</w:t>
            </w:r>
            <w:r w:rsidRPr="00A26ABF">
              <w:rPr>
                <w:rFonts w:ascii="Times New Roman" w:hAnsi="Times New Roman" w:cs="Times New Roman"/>
                <w:sz w:val="24"/>
                <w:szCs w:val="24"/>
              </w:rPr>
              <w:t xml:space="preserve"> 9м, скважина    </w:t>
            </w:r>
            <w:r w:rsidR="00192E65">
              <w:rPr>
                <w:rFonts w:ascii="Times New Roman" w:hAnsi="Times New Roman" w:cs="Times New Roman"/>
                <w:sz w:val="24"/>
                <w:szCs w:val="24"/>
              </w:rPr>
              <w:t xml:space="preserve">№ 2505 – 100 </w:t>
            </w:r>
            <w:r w:rsidR="00960A7D">
              <w:rPr>
                <w:rFonts w:ascii="Times New Roman" w:hAnsi="Times New Roman" w:cs="Times New Roman"/>
                <w:sz w:val="24"/>
                <w:szCs w:val="24"/>
              </w:rPr>
              <w:t>м., павильон скважины</w:t>
            </w:r>
            <w:r w:rsidRPr="00A26ABF">
              <w:rPr>
                <w:rFonts w:ascii="Times New Roman" w:hAnsi="Times New Roman" w:cs="Times New Roman"/>
                <w:sz w:val="24"/>
                <w:szCs w:val="24"/>
              </w:rPr>
              <w:t xml:space="preserve"> по адресу: </w:t>
            </w:r>
            <w:r w:rsidR="00192E65">
              <w:rPr>
                <w:rFonts w:ascii="Times New Roman" w:hAnsi="Times New Roman" w:cs="Times New Roman"/>
                <w:sz w:val="24"/>
                <w:szCs w:val="24"/>
              </w:rPr>
              <w:t xml:space="preserve">д. </w:t>
            </w:r>
            <w:proofErr w:type="spellStart"/>
            <w:r w:rsidR="00192E65">
              <w:rPr>
                <w:rFonts w:ascii="Times New Roman" w:hAnsi="Times New Roman" w:cs="Times New Roman"/>
                <w:sz w:val="24"/>
                <w:szCs w:val="24"/>
              </w:rPr>
              <w:t>Верх-Потка</w:t>
            </w:r>
            <w:proofErr w:type="spellEnd"/>
            <w:r w:rsidR="00192E65">
              <w:rPr>
                <w:rFonts w:ascii="Times New Roman" w:hAnsi="Times New Roman" w:cs="Times New Roman"/>
                <w:sz w:val="24"/>
                <w:szCs w:val="24"/>
              </w:rPr>
              <w:t>, ул. Полевая, ориентир д. 23</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r w:rsidR="0055542B">
              <w:rPr>
                <w:rFonts w:ascii="Times New Roman" w:hAnsi="Times New Roman" w:cs="Times New Roman"/>
                <w:sz w:val="24"/>
                <w:szCs w:val="24"/>
              </w:rPr>
              <w:t>971</w:t>
            </w: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p>
          <w:p w:rsid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p>
          <w:p w:rsidR="00960A7D"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Default="00192E65" w:rsidP="00A26ABF">
            <w:pPr>
              <w:jc w:val="both"/>
              <w:rPr>
                <w:rFonts w:ascii="Times New Roman" w:hAnsi="Times New Roman" w:cs="Times New Roman"/>
                <w:sz w:val="24"/>
                <w:szCs w:val="24"/>
              </w:rPr>
            </w:pPr>
            <w:r>
              <w:rPr>
                <w:rFonts w:ascii="Times New Roman" w:hAnsi="Times New Roman" w:cs="Times New Roman"/>
                <w:sz w:val="24"/>
                <w:szCs w:val="24"/>
              </w:rPr>
              <w:t>23900 (по состоянию на 01.07.2003 г.)</w:t>
            </w:r>
          </w:p>
          <w:p w:rsidR="00857FD1" w:rsidRPr="00A26ABF" w:rsidRDefault="00857FD1" w:rsidP="00A26ABF">
            <w:pPr>
              <w:jc w:val="both"/>
              <w:rPr>
                <w:rFonts w:ascii="Times New Roman" w:hAnsi="Times New Roman" w:cs="Times New Roman"/>
                <w:sz w:val="24"/>
                <w:szCs w:val="24"/>
              </w:rPr>
            </w:pPr>
            <w:r>
              <w:rPr>
                <w:rFonts w:ascii="Times New Roman" w:hAnsi="Times New Roman" w:cs="Times New Roman"/>
                <w:sz w:val="24"/>
                <w:szCs w:val="24"/>
              </w:rPr>
              <w:t>37890</w:t>
            </w:r>
          </w:p>
        </w:tc>
      </w:tr>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A26ABF" w:rsidP="00960A7D">
            <w:pPr>
              <w:rPr>
                <w:rFonts w:ascii="Times New Roman" w:hAnsi="Times New Roman" w:cs="Times New Roman"/>
                <w:sz w:val="24"/>
                <w:szCs w:val="24"/>
              </w:rPr>
            </w:pPr>
            <w:r w:rsidRPr="00A26ABF">
              <w:rPr>
                <w:rFonts w:ascii="Times New Roman" w:hAnsi="Times New Roman" w:cs="Times New Roman"/>
                <w:sz w:val="24"/>
                <w:szCs w:val="24"/>
              </w:rPr>
              <w:t xml:space="preserve">Земельный участок, разрешенное использование: </w:t>
            </w:r>
            <w:r w:rsidR="0055542B">
              <w:rPr>
                <w:rFonts w:ascii="Times New Roman" w:hAnsi="Times New Roman" w:cs="Times New Roman"/>
                <w:sz w:val="24"/>
                <w:szCs w:val="24"/>
              </w:rPr>
              <w:t>объекты инженерной инфраструктуры (РП, ТП, ГРП, НС, АТС и т.д.)</w:t>
            </w:r>
            <w:r w:rsidRPr="00A26ABF">
              <w:rPr>
                <w:rFonts w:ascii="Times New Roman" w:hAnsi="Times New Roman" w:cs="Times New Roman"/>
                <w:sz w:val="24"/>
                <w:szCs w:val="24"/>
              </w:rPr>
              <w:t xml:space="preserve">   по адресу</w:t>
            </w:r>
            <w:r w:rsidR="0055542B">
              <w:rPr>
                <w:rFonts w:ascii="Times New Roman" w:hAnsi="Times New Roman" w:cs="Times New Roman"/>
                <w:sz w:val="24"/>
                <w:szCs w:val="24"/>
              </w:rPr>
              <w:t xml:space="preserve">: д. </w:t>
            </w:r>
            <w:proofErr w:type="spellStart"/>
            <w:r w:rsidR="0055542B">
              <w:rPr>
                <w:rFonts w:ascii="Times New Roman" w:hAnsi="Times New Roman" w:cs="Times New Roman"/>
                <w:sz w:val="24"/>
                <w:szCs w:val="24"/>
              </w:rPr>
              <w:t>Верх-Потка</w:t>
            </w:r>
            <w:proofErr w:type="spellEnd"/>
            <w:r w:rsidR="0055542B">
              <w:rPr>
                <w:rFonts w:ascii="Times New Roman" w:hAnsi="Times New Roman" w:cs="Times New Roman"/>
                <w:sz w:val="24"/>
                <w:szCs w:val="24"/>
              </w:rPr>
              <w:t xml:space="preserve">, ул. Полевая, скважина </w:t>
            </w:r>
            <w:r w:rsidR="00960A7D">
              <w:rPr>
                <w:rFonts w:ascii="Times New Roman" w:hAnsi="Times New Roman" w:cs="Times New Roman"/>
                <w:sz w:val="24"/>
                <w:szCs w:val="24"/>
              </w:rPr>
              <w:t xml:space="preserve">№ </w:t>
            </w:r>
            <w:r w:rsidR="0055542B">
              <w:rPr>
                <w:rFonts w:ascii="Times New Roman" w:hAnsi="Times New Roman" w:cs="Times New Roman"/>
                <w:sz w:val="24"/>
                <w:szCs w:val="24"/>
              </w:rPr>
              <w:t>2005</w:t>
            </w:r>
            <w:r w:rsidRPr="00A26ABF">
              <w:rPr>
                <w:rFonts w:ascii="Times New Roman" w:hAnsi="Times New Roman" w:cs="Times New Roman"/>
                <w:sz w:val="24"/>
                <w:szCs w:val="24"/>
              </w:rPr>
              <w:t xml:space="preserve">                           Кадастровый н</w:t>
            </w:r>
            <w:r w:rsidR="0055542B">
              <w:rPr>
                <w:rFonts w:ascii="Times New Roman" w:hAnsi="Times New Roman" w:cs="Times New Roman"/>
                <w:sz w:val="24"/>
                <w:szCs w:val="24"/>
              </w:rPr>
              <w:t>омер: 59:15:0480101:423</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к</w:t>
            </w:r>
            <w:r w:rsidR="00A26ABF" w:rsidRPr="00A26ABF">
              <w:rPr>
                <w:rFonts w:ascii="Times New Roman" w:hAnsi="Times New Roman" w:cs="Times New Roman"/>
                <w:sz w:val="24"/>
                <w:szCs w:val="24"/>
              </w:rPr>
              <w:t>в. м.</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55542B" w:rsidP="00A26ABF">
            <w:pPr>
              <w:jc w:val="both"/>
              <w:rPr>
                <w:rFonts w:ascii="Times New Roman" w:hAnsi="Times New Roman" w:cs="Times New Roman"/>
                <w:sz w:val="24"/>
                <w:szCs w:val="24"/>
              </w:rPr>
            </w:pPr>
            <w:r>
              <w:rPr>
                <w:rFonts w:ascii="Times New Roman" w:hAnsi="Times New Roman" w:cs="Times New Roman"/>
                <w:sz w:val="24"/>
                <w:szCs w:val="24"/>
              </w:rPr>
              <w:t xml:space="preserve">3434 </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Pr="00A26ABF" w:rsidRDefault="00A26ABF" w:rsidP="00A26ABF">
            <w:pPr>
              <w:jc w:val="both"/>
              <w:rPr>
                <w:rFonts w:ascii="Times New Roman" w:hAnsi="Times New Roman" w:cs="Times New Roman"/>
                <w:sz w:val="24"/>
                <w:szCs w:val="24"/>
              </w:rPr>
            </w:pPr>
          </w:p>
        </w:tc>
      </w:tr>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Насос ЭЦВ 6-10-80</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886F9B" w:rsidP="00A26ABF">
            <w:pPr>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Pr="00A26ABF" w:rsidRDefault="00886F9B" w:rsidP="00A26ABF">
            <w:pPr>
              <w:jc w:val="both"/>
              <w:rPr>
                <w:rFonts w:ascii="Times New Roman" w:hAnsi="Times New Roman" w:cs="Times New Roman"/>
                <w:sz w:val="24"/>
                <w:szCs w:val="24"/>
              </w:rPr>
            </w:pPr>
            <w:r>
              <w:rPr>
                <w:rFonts w:ascii="Times New Roman" w:hAnsi="Times New Roman" w:cs="Times New Roman"/>
                <w:sz w:val="24"/>
                <w:szCs w:val="24"/>
              </w:rPr>
              <w:t>21498,48</w:t>
            </w:r>
          </w:p>
        </w:tc>
      </w:tr>
      <w:tr w:rsidR="00A26ABF" w:rsidRPr="00A26ABF" w:rsidTr="00B14886">
        <w:trPr>
          <w:trHeight w:val="977"/>
        </w:trPr>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 xml:space="preserve">Водонапорная башня </w:t>
            </w:r>
            <w:r w:rsidR="00960A7D">
              <w:rPr>
                <w:rFonts w:ascii="Times New Roman" w:hAnsi="Times New Roman" w:cs="Times New Roman"/>
                <w:sz w:val="24"/>
                <w:szCs w:val="24"/>
              </w:rPr>
              <w:t>–</w:t>
            </w:r>
            <w:r w:rsidRPr="00A26ABF">
              <w:rPr>
                <w:rFonts w:ascii="Times New Roman" w:hAnsi="Times New Roman" w:cs="Times New Roman"/>
                <w:sz w:val="24"/>
                <w:szCs w:val="24"/>
              </w:rPr>
              <w:t xml:space="preserve"> 9</w:t>
            </w:r>
            <w:r w:rsidR="00960A7D">
              <w:rPr>
                <w:rFonts w:ascii="Times New Roman" w:hAnsi="Times New Roman" w:cs="Times New Roman"/>
                <w:sz w:val="24"/>
                <w:szCs w:val="24"/>
              </w:rPr>
              <w:t xml:space="preserve"> м, скважина  № 4019 – 95 </w:t>
            </w:r>
            <w:r w:rsidRPr="00A26ABF">
              <w:rPr>
                <w:rFonts w:ascii="Times New Roman" w:hAnsi="Times New Roman" w:cs="Times New Roman"/>
                <w:sz w:val="24"/>
                <w:szCs w:val="24"/>
              </w:rPr>
              <w:t>м.</w:t>
            </w:r>
            <w:r w:rsidR="00960A7D">
              <w:rPr>
                <w:rFonts w:ascii="Times New Roman" w:hAnsi="Times New Roman" w:cs="Times New Roman"/>
                <w:sz w:val="24"/>
                <w:szCs w:val="24"/>
              </w:rPr>
              <w:t>, павильон скважины</w:t>
            </w:r>
            <w:r w:rsidRPr="00A26ABF">
              <w:rPr>
                <w:rFonts w:ascii="Times New Roman" w:hAnsi="Times New Roman" w:cs="Times New Roman"/>
                <w:sz w:val="24"/>
                <w:szCs w:val="24"/>
              </w:rPr>
              <w:t xml:space="preserve"> по адресу: </w:t>
            </w:r>
            <w:r w:rsidR="00960A7D" w:rsidRPr="00A26ABF">
              <w:rPr>
                <w:rFonts w:ascii="Times New Roman" w:hAnsi="Times New Roman" w:cs="Times New Roman"/>
                <w:sz w:val="24"/>
                <w:szCs w:val="24"/>
              </w:rPr>
              <w:t xml:space="preserve">по адресу: </w:t>
            </w:r>
            <w:r w:rsidR="00960A7D">
              <w:rPr>
                <w:rFonts w:ascii="Times New Roman" w:hAnsi="Times New Roman" w:cs="Times New Roman"/>
                <w:sz w:val="24"/>
                <w:szCs w:val="24"/>
              </w:rPr>
              <w:t xml:space="preserve">д. </w:t>
            </w:r>
            <w:proofErr w:type="spellStart"/>
            <w:r w:rsidR="00960A7D">
              <w:rPr>
                <w:rFonts w:ascii="Times New Roman" w:hAnsi="Times New Roman" w:cs="Times New Roman"/>
                <w:sz w:val="24"/>
                <w:szCs w:val="24"/>
              </w:rPr>
              <w:t>Верх-Потка</w:t>
            </w:r>
            <w:proofErr w:type="spellEnd"/>
            <w:r w:rsidR="00960A7D">
              <w:rPr>
                <w:rFonts w:ascii="Times New Roman" w:hAnsi="Times New Roman" w:cs="Times New Roman"/>
                <w:sz w:val="24"/>
                <w:szCs w:val="24"/>
              </w:rPr>
              <w:t>, ул. Заречная, ориентир д. 13</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1979</w:t>
            </w: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p>
          <w:p w:rsid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1</w:t>
            </w:r>
          </w:p>
          <w:p w:rsidR="00960A7D"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23900 (по состоянию на 01.07.2003 г.)</w:t>
            </w:r>
          </w:p>
          <w:p w:rsidR="00857FD1" w:rsidRPr="00A26ABF" w:rsidRDefault="00857FD1" w:rsidP="00A26ABF">
            <w:pPr>
              <w:jc w:val="both"/>
              <w:rPr>
                <w:rFonts w:ascii="Times New Roman" w:hAnsi="Times New Roman" w:cs="Times New Roman"/>
                <w:sz w:val="24"/>
                <w:szCs w:val="24"/>
              </w:rPr>
            </w:pPr>
            <w:r>
              <w:rPr>
                <w:rFonts w:ascii="Times New Roman" w:hAnsi="Times New Roman" w:cs="Times New Roman"/>
                <w:sz w:val="24"/>
                <w:szCs w:val="24"/>
              </w:rPr>
              <w:t>37890</w:t>
            </w:r>
          </w:p>
        </w:tc>
      </w:tr>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rPr>
                <w:rFonts w:ascii="Times New Roman" w:hAnsi="Times New Roman" w:cs="Times New Roman"/>
                <w:sz w:val="24"/>
                <w:szCs w:val="24"/>
              </w:rPr>
            </w:pPr>
            <w:r w:rsidRPr="00A26ABF">
              <w:rPr>
                <w:rFonts w:ascii="Times New Roman" w:hAnsi="Times New Roman" w:cs="Times New Roman"/>
                <w:sz w:val="24"/>
                <w:szCs w:val="24"/>
              </w:rPr>
              <w:t xml:space="preserve">Земельный участок, разрешенное использование: </w:t>
            </w:r>
            <w:r>
              <w:rPr>
                <w:rFonts w:ascii="Times New Roman" w:hAnsi="Times New Roman" w:cs="Times New Roman"/>
                <w:sz w:val="24"/>
                <w:szCs w:val="24"/>
              </w:rPr>
              <w:t>объекты инженерной инфраструктуры (РП, ТП, ГРП, НС, АТС и т.д.)</w:t>
            </w:r>
            <w:r w:rsidRPr="00A26ABF">
              <w:rPr>
                <w:rFonts w:ascii="Times New Roman" w:hAnsi="Times New Roman" w:cs="Times New Roman"/>
                <w:sz w:val="24"/>
                <w:szCs w:val="24"/>
              </w:rPr>
              <w:t xml:space="preserve">   по адресу</w:t>
            </w:r>
            <w:r>
              <w:rPr>
                <w:rFonts w:ascii="Times New Roman" w:hAnsi="Times New Roman" w:cs="Times New Roman"/>
                <w:sz w:val="24"/>
                <w:szCs w:val="24"/>
              </w:rPr>
              <w:t xml:space="preserve">: д. </w:t>
            </w:r>
            <w:proofErr w:type="spellStart"/>
            <w:r>
              <w:rPr>
                <w:rFonts w:ascii="Times New Roman" w:hAnsi="Times New Roman" w:cs="Times New Roman"/>
                <w:sz w:val="24"/>
                <w:szCs w:val="24"/>
              </w:rPr>
              <w:t>Верх-Потка</w:t>
            </w:r>
            <w:proofErr w:type="spellEnd"/>
            <w:r>
              <w:rPr>
                <w:rFonts w:ascii="Times New Roman" w:hAnsi="Times New Roman" w:cs="Times New Roman"/>
                <w:sz w:val="24"/>
                <w:szCs w:val="24"/>
              </w:rPr>
              <w:t>, ул. Заречная, скважина № 4019</w:t>
            </w:r>
            <w:r w:rsidRPr="00A26ABF">
              <w:rPr>
                <w:rFonts w:ascii="Times New Roman" w:hAnsi="Times New Roman" w:cs="Times New Roman"/>
                <w:sz w:val="24"/>
                <w:szCs w:val="24"/>
              </w:rPr>
              <w:t xml:space="preserve">                           Кадастровый н</w:t>
            </w:r>
            <w:r>
              <w:rPr>
                <w:rFonts w:ascii="Times New Roman" w:hAnsi="Times New Roman" w:cs="Times New Roman"/>
                <w:sz w:val="24"/>
                <w:szCs w:val="24"/>
              </w:rPr>
              <w:t>омер: 59:15:0480101:429</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 xml:space="preserve">кв. </w:t>
            </w:r>
            <w:r w:rsidR="00A26ABF" w:rsidRPr="00A26ABF">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960A7D" w:rsidP="00A26ABF">
            <w:pPr>
              <w:jc w:val="both"/>
              <w:rPr>
                <w:rFonts w:ascii="Times New Roman" w:hAnsi="Times New Roman" w:cs="Times New Roman"/>
                <w:sz w:val="24"/>
                <w:szCs w:val="24"/>
              </w:rPr>
            </w:pPr>
            <w:r>
              <w:rPr>
                <w:rFonts w:ascii="Times New Roman" w:hAnsi="Times New Roman" w:cs="Times New Roman"/>
                <w:sz w:val="24"/>
                <w:szCs w:val="24"/>
              </w:rPr>
              <w:t>3790</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Pr="00A26ABF" w:rsidRDefault="00A26ABF" w:rsidP="00A26ABF">
            <w:pPr>
              <w:jc w:val="both"/>
              <w:rPr>
                <w:rFonts w:ascii="Times New Roman" w:hAnsi="Times New Roman" w:cs="Times New Roman"/>
                <w:sz w:val="24"/>
                <w:szCs w:val="24"/>
              </w:rPr>
            </w:pPr>
          </w:p>
        </w:tc>
      </w:tr>
      <w:tr w:rsidR="00A26ABF" w:rsidRPr="00A26ABF" w:rsidTr="00B14886">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7B7D25" w:rsidP="00A26ABF">
            <w:pPr>
              <w:jc w:val="both"/>
              <w:rPr>
                <w:rFonts w:ascii="Times New Roman" w:hAnsi="Times New Roman" w:cs="Times New Roman"/>
                <w:sz w:val="24"/>
                <w:szCs w:val="24"/>
              </w:rPr>
            </w:pPr>
            <w:r>
              <w:rPr>
                <w:rFonts w:ascii="Times New Roman" w:hAnsi="Times New Roman" w:cs="Times New Roman"/>
                <w:sz w:val="24"/>
                <w:szCs w:val="24"/>
              </w:rPr>
              <w:t xml:space="preserve">Водопровод д. </w:t>
            </w:r>
            <w:proofErr w:type="spellStart"/>
            <w:r>
              <w:rPr>
                <w:rFonts w:ascii="Times New Roman" w:hAnsi="Times New Roman" w:cs="Times New Roman"/>
                <w:sz w:val="24"/>
                <w:szCs w:val="24"/>
              </w:rPr>
              <w:t>Верх-Потка</w:t>
            </w:r>
            <w:proofErr w:type="spellEnd"/>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7B7D25" w:rsidP="00A26ABF">
            <w:pPr>
              <w:jc w:val="both"/>
              <w:rPr>
                <w:rFonts w:ascii="Times New Roman" w:hAnsi="Times New Roman" w:cs="Times New Roman"/>
                <w:sz w:val="24"/>
                <w:szCs w:val="24"/>
              </w:rPr>
            </w:pPr>
            <w:r>
              <w:rPr>
                <w:rFonts w:ascii="Times New Roman" w:hAnsi="Times New Roman" w:cs="Times New Roman"/>
                <w:sz w:val="24"/>
                <w:szCs w:val="24"/>
              </w:rPr>
              <w:t>4100</w:t>
            </w:r>
          </w:p>
        </w:tc>
        <w:tc>
          <w:tcPr>
            <w:tcW w:w="2409" w:type="dxa"/>
            <w:tcBorders>
              <w:top w:val="single" w:sz="4" w:space="0" w:color="auto"/>
              <w:left w:val="single" w:sz="4" w:space="0" w:color="auto"/>
              <w:bottom w:val="single" w:sz="4" w:space="0" w:color="auto"/>
              <w:right w:val="single" w:sz="4" w:space="0" w:color="auto"/>
            </w:tcBorders>
            <w:vAlign w:val="center"/>
          </w:tcPr>
          <w:p w:rsidR="00A26ABF" w:rsidRPr="00A26ABF" w:rsidRDefault="00857FD1" w:rsidP="00A26ABF">
            <w:pPr>
              <w:jc w:val="both"/>
              <w:rPr>
                <w:rFonts w:ascii="Times New Roman" w:hAnsi="Times New Roman" w:cs="Times New Roman"/>
                <w:sz w:val="24"/>
                <w:szCs w:val="24"/>
              </w:rPr>
            </w:pPr>
            <w:r>
              <w:rPr>
                <w:rFonts w:ascii="Times New Roman" w:hAnsi="Times New Roman" w:cs="Times New Roman"/>
                <w:sz w:val="24"/>
                <w:szCs w:val="24"/>
              </w:rPr>
              <w:t>58920</w:t>
            </w:r>
          </w:p>
        </w:tc>
      </w:tr>
      <w:tr w:rsidR="00A26ABF" w:rsidRPr="00A26ABF" w:rsidTr="0072543E">
        <w:trPr>
          <w:trHeight w:hRule="exact" w:val="1477"/>
        </w:trPr>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lastRenderedPageBreak/>
              <w:t>7.</w:t>
            </w: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72543E" w:rsidP="00A26ABF">
            <w:pPr>
              <w:jc w:val="both"/>
              <w:rPr>
                <w:rFonts w:ascii="Times New Roman" w:hAnsi="Times New Roman" w:cs="Times New Roman"/>
                <w:b/>
                <w:bCs/>
                <w:sz w:val="24"/>
                <w:szCs w:val="24"/>
              </w:rPr>
            </w:pPr>
            <w:r w:rsidRPr="00A26ABF">
              <w:rPr>
                <w:rFonts w:ascii="Times New Roman" w:hAnsi="Times New Roman" w:cs="Times New Roman"/>
                <w:sz w:val="24"/>
                <w:szCs w:val="24"/>
              </w:rPr>
              <w:t xml:space="preserve">Водонапорная башня </w:t>
            </w:r>
            <w:r>
              <w:rPr>
                <w:rFonts w:ascii="Times New Roman" w:hAnsi="Times New Roman" w:cs="Times New Roman"/>
                <w:sz w:val="24"/>
                <w:szCs w:val="24"/>
              </w:rPr>
              <w:t xml:space="preserve">– 11 </w:t>
            </w:r>
            <w:r w:rsidRPr="00A26ABF">
              <w:rPr>
                <w:rFonts w:ascii="Times New Roman" w:hAnsi="Times New Roman" w:cs="Times New Roman"/>
                <w:sz w:val="24"/>
                <w:szCs w:val="24"/>
              </w:rPr>
              <w:t xml:space="preserve">м, скважина    </w:t>
            </w:r>
            <w:r>
              <w:rPr>
                <w:rFonts w:ascii="Times New Roman" w:hAnsi="Times New Roman" w:cs="Times New Roman"/>
                <w:sz w:val="24"/>
                <w:szCs w:val="24"/>
              </w:rPr>
              <w:t>№ 1 – 100 м., павильон скважины</w:t>
            </w:r>
            <w:r w:rsidRPr="00A26ABF">
              <w:rPr>
                <w:rFonts w:ascii="Times New Roman" w:hAnsi="Times New Roman" w:cs="Times New Roman"/>
                <w:sz w:val="24"/>
                <w:szCs w:val="24"/>
              </w:rPr>
              <w:t xml:space="preserve"> по адресу: </w:t>
            </w:r>
            <w:r>
              <w:rPr>
                <w:rFonts w:ascii="Times New Roman" w:hAnsi="Times New Roman" w:cs="Times New Roman"/>
                <w:sz w:val="24"/>
                <w:szCs w:val="24"/>
              </w:rPr>
              <w:t>с. Тойкино, ул. Молодежная, ориентир д.3</w:t>
            </w:r>
          </w:p>
          <w:p w:rsidR="00A26ABF" w:rsidRPr="00A26ABF" w:rsidRDefault="00A26ABF" w:rsidP="00A26ABF">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43E" w:rsidRPr="00A26ABF" w:rsidRDefault="0072543E" w:rsidP="00A26ABF">
            <w:pPr>
              <w:jc w:val="both"/>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A26ABF" w:rsidRDefault="009200C5" w:rsidP="00A26ABF">
            <w:pPr>
              <w:jc w:val="both"/>
              <w:rPr>
                <w:rFonts w:ascii="Times New Roman" w:hAnsi="Times New Roman" w:cs="Times New Roman"/>
                <w:sz w:val="24"/>
                <w:szCs w:val="24"/>
              </w:rPr>
            </w:pPr>
            <w:r>
              <w:rPr>
                <w:rFonts w:ascii="Times New Roman" w:hAnsi="Times New Roman" w:cs="Times New Roman"/>
                <w:sz w:val="24"/>
                <w:szCs w:val="24"/>
              </w:rPr>
              <w:t>2</w:t>
            </w:r>
          </w:p>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1</w:t>
            </w:r>
          </w:p>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1</w:t>
            </w:r>
          </w:p>
          <w:p w:rsidR="0072543E" w:rsidRPr="00A26ABF" w:rsidRDefault="0072543E" w:rsidP="00A26ABF">
            <w:pPr>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A26ABF" w:rsidRDefault="009A3317" w:rsidP="00A26ABF">
            <w:pPr>
              <w:jc w:val="both"/>
              <w:rPr>
                <w:rFonts w:ascii="Times New Roman" w:hAnsi="Times New Roman" w:cs="Times New Roman"/>
                <w:sz w:val="24"/>
                <w:szCs w:val="24"/>
              </w:rPr>
            </w:pPr>
            <w:r>
              <w:rPr>
                <w:rFonts w:ascii="Times New Roman" w:hAnsi="Times New Roman" w:cs="Times New Roman"/>
                <w:sz w:val="24"/>
                <w:szCs w:val="24"/>
              </w:rPr>
              <w:t>427493</w:t>
            </w:r>
          </w:p>
          <w:p w:rsidR="009A3317" w:rsidRDefault="009A3317" w:rsidP="00A26ABF">
            <w:pPr>
              <w:jc w:val="both"/>
              <w:rPr>
                <w:rFonts w:ascii="Times New Roman" w:hAnsi="Times New Roman" w:cs="Times New Roman"/>
                <w:sz w:val="24"/>
                <w:szCs w:val="24"/>
              </w:rPr>
            </w:pPr>
            <w:r>
              <w:rPr>
                <w:rFonts w:ascii="Times New Roman" w:hAnsi="Times New Roman" w:cs="Times New Roman"/>
                <w:sz w:val="24"/>
                <w:szCs w:val="24"/>
              </w:rPr>
              <w:t>589600</w:t>
            </w:r>
          </w:p>
          <w:p w:rsidR="009200C5" w:rsidRPr="00A26ABF" w:rsidRDefault="009200C5" w:rsidP="00A26ABF">
            <w:pPr>
              <w:jc w:val="both"/>
              <w:rPr>
                <w:rFonts w:ascii="Times New Roman" w:hAnsi="Times New Roman" w:cs="Times New Roman"/>
                <w:sz w:val="24"/>
                <w:szCs w:val="24"/>
              </w:rPr>
            </w:pPr>
            <w:r>
              <w:rPr>
                <w:rFonts w:ascii="Times New Roman" w:hAnsi="Times New Roman" w:cs="Times New Roman"/>
                <w:sz w:val="24"/>
                <w:szCs w:val="24"/>
              </w:rPr>
              <w:t>84546 (в ценах 2007 г.)</w:t>
            </w:r>
          </w:p>
        </w:tc>
      </w:tr>
      <w:tr w:rsidR="0072543E" w:rsidRPr="00A26ABF" w:rsidTr="0072543E">
        <w:trPr>
          <w:trHeight w:hRule="exact" w:val="1407"/>
        </w:trPr>
        <w:tc>
          <w:tcPr>
            <w:tcW w:w="675" w:type="dxa"/>
            <w:tcBorders>
              <w:top w:val="single" w:sz="4" w:space="0" w:color="auto"/>
              <w:left w:val="single" w:sz="4" w:space="0" w:color="auto"/>
              <w:bottom w:val="single" w:sz="4" w:space="0" w:color="auto"/>
              <w:right w:val="single" w:sz="4" w:space="0" w:color="auto"/>
            </w:tcBorders>
          </w:tcPr>
          <w:p w:rsidR="0072543E" w:rsidRPr="00A26ABF" w:rsidRDefault="0072543E" w:rsidP="00A26ABF">
            <w:pPr>
              <w:jc w:val="both"/>
              <w:rPr>
                <w:rFonts w:ascii="Times New Roman" w:hAnsi="Times New Roman" w:cs="Times New Roman"/>
                <w:sz w:val="24"/>
                <w:szCs w:val="24"/>
              </w:rPr>
            </w:pPr>
            <w:r>
              <w:rPr>
                <w:rFonts w:ascii="Times New Roman" w:hAnsi="Times New Roman" w:cs="Times New Roman"/>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72543E" w:rsidRPr="00A26ABF" w:rsidRDefault="0072543E" w:rsidP="0072543E">
            <w:pPr>
              <w:rPr>
                <w:rFonts w:ascii="Times New Roman" w:hAnsi="Times New Roman" w:cs="Times New Roman"/>
                <w:sz w:val="24"/>
                <w:szCs w:val="24"/>
              </w:rPr>
            </w:pPr>
            <w:r w:rsidRPr="00A26ABF">
              <w:rPr>
                <w:rFonts w:ascii="Times New Roman" w:hAnsi="Times New Roman" w:cs="Times New Roman"/>
                <w:sz w:val="24"/>
                <w:szCs w:val="24"/>
              </w:rPr>
              <w:t xml:space="preserve">Земельный участок, разрешенное использование: </w:t>
            </w:r>
            <w:r>
              <w:rPr>
                <w:rFonts w:ascii="Times New Roman" w:hAnsi="Times New Roman" w:cs="Times New Roman"/>
                <w:sz w:val="24"/>
                <w:szCs w:val="24"/>
              </w:rPr>
              <w:t xml:space="preserve">неизвестно                                  </w:t>
            </w:r>
            <w:r w:rsidRPr="00A26ABF">
              <w:rPr>
                <w:rFonts w:ascii="Times New Roman" w:hAnsi="Times New Roman" w:cs="Times New Roman"/>
                <w:sz w:val="24"/>
                <w:szCs w:val="24"/>
              </w:rPr>
              <w:t xml:space="preserve">   по адресу</w:t>
            </w:r>
            <w:r>
              <w:rPr>
                <w:rFonts w:ascii="Times New Roman" w:hAnsi="Times New Roman" w:cs="Times New Roman"/>
                <w:sz w:val="24"/>
                <w:szCs w:val="24"/>
              </w:rPr>
              <w:t>: с. Тойкино, ул. Молодежная</w:t>
            </w:r>
            <w:r w:rsidRPr="00A26ABF">
              <w:rPr>
                <w:rFonts w:ascii="Times New Roman" w:hAnsi="Times New Roman" w:cs="Times New Roman"/>
                <w:sz w:val="24"/>
                <w:szCs w:val="24"/>
              </w:rPr>
              <w:t xml:space="preserve">                           Кадастровый н</w:t>
            </w:r>
            <w:r>
              <w:rPr>
                <w:rFonts w:ascii="Times New Roman" w:hAnsi="Times New Roman" w:cs="Times New Roman"/>
                <w:sz w:val="24"/>
                <w:szCs w:val="24"/>
              </w:rPr>
              <w:t>омер: 59:15:0550101:209</w:t>
            </w:r>
          </w:p>
        </w:tc>
        <w:tc>
          <w:tcPr>
            <w:tcW w:w="1134" w:type="dxa"/>
            <w:tcBorders>
              <w:top w:val="single" w:sz="4" w:space="0" w:color="auto"/>
              <w:left w:val="single" w:sz="4" w:space="0" w:color="auto"/>
              <w:bottom w:val="single" w:sz="4" w:space="0" w:color="auto"/>
              <w:right w:val="single" w:sz="4" w:space="0" w:color="auto"/>
            </w:tcBorders>
          </w:tcPr>
          <w:p w:rsidR="0072543E" w:rsidRPr="00A26ABF" w:rsidRDefault="0072543E"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кв. м</w:t>
            </w:r>
          </w:p>
        </w:tc>
        <w:tc>
          <w:tcPr>
            <w:tcW w:w="709" w:type="dxa"/>
            <w:tcBorders>
              <w:top w:val="single" w:sz="4" w:space="0" w:color="auto"/>
              <w:left w:val="single" w:sz="4" w:space="0" w:color="auto"/>
              <w:bottom w:val="single" w:sz="4" w:space="0" w:color="auto"/>
              <w:right w:val="single" w:sz="4" w:space="0" w:color="auto"/>
            </w:tcBorders>
          </w:tcPr>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3600</w:t>
            </w:r>
          </w:p>
        </w:tc>
        <w:tc>
          <w:tcPr>
            <w:tcW w:w="2409" w:type="dxa"/>
            <w:tcBorders>
              <w:top w:val="single" w:sz="4" w:space="0" w:color="auto"/>
              <w:left w:val="single" w:sz="4" w:space="0" w:color="auto"/>
              <w:bottom w:val="single" w:sz="4" w:space="0" w:color="auto"/>
              <w:right w:val="single" w:sz="4" w:space="0" w:color="auto"/>
            </w:tcBorders>
            <w:vAlign w:val="center"/>
          </w:tcPr>
          <w:p w:rsidR="0072543E" w:rsidRPr="00A26ABF" w:rsidRDefault="0072543E" w:rsidP="00A26ABF">
            <w:pPr>
              <w:jc w:val="both"/>
              <w:rPr>
                <w:rFonts w:ascii="Times New Roman" w:hAnsi="Times New Roman" w:cs="Times New Roman"/>
                <w:sz w:val="24"/>
                <w:szCs w:val="24"/>
              </w:rPr>
            </w:pPr>
          </w:p>
        </w:tc>
      </w:tr>
      <w:tr w:rsidR="0072543E" w:rsidRPr="00A26ABF" w:rsidTr="0072543E">
        <w:trPr>
          <w:trHeight w:hRule="exact" w:val="1407"/>
        </w:trPr>
        <w:tc>
          <w:tcPr>
            <w:tcW w:w="675" w:type="dxa"/>
            <w:tcBorders>
              <w:top w:val="single" w:sz="4" w:space="0" w:color="auto"/>
              <w:left w:val="single" w:sz="4" w:space="0" w:color="auto"/>
              <w:bottom w:val="single" w:sz="4" w:space="0" w:color="auto"/>
              <w:right w:val="single" w:sz="4" w:space="0" w:color="auto"/>
            </w:tcBorders>
          </w:tcPr>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9.</w:t>
            </w:r>
          </w:p>
        </w:tc>
        <w:tc>
          <w:tcPr>
            <w:tcW w:w="4565" w:type="dxa"/>
            <w:tcBorders>
              <w:top w:val="single" w:sz="4" w:space="0" w:color="auto"/>
              <w:left w:val="single" w:sz="4" w:space="0" w:color="auto"/>
              <w:bottom w:val="single" w:sz="4" w:space="0" w:color="auto"/>
              <w:right w:val="single" w:sz="4" w:space="0" w:color="auto"/>
            </w:tcBorders>
          </w:tcPr>
          <w:p w:rsidR="0072543E" w:rsidRPr="00A26ABF" w:rsidRDefault="0072543E" w:rsidP="0072543E">
            <w:pPr>
              <w:rPr>
                <w:rFonts w:ascii="Times New Roman" w:hAnsi="Times New Roman" w:cs="Times New Roman"/>
                <w:sz w:val="24"/>
                <w:szCs w:val="24"/>
              </w:rPr>
            </w:pPr>
            <w:r>
              <w:rPr>
                <w:rFonts w:ascii="Times New Roman" w:hAnsi="Times New Roman" w:cs="Times New Roman"/>
                <w:sz w:val="24"/>
                <w:szCs w:val="24"/>
              </w:rPr>
              <w:t>Водопровод с. Тойкино</w:t>
            </w:r>
          </w:p>
        </w:tc>
        <w:tc>
          <w:tcPr>
            <w:tcW w:w="1134" w:type="dxa"/>
            <w:tcBorders>
              <w:top w:val="single" w:sz="4" w:space="0" w:color="auto"/>
              <w:left w:val="single" w:sz="4" w:space="0" w:color="auto"/>
              <w:bottom w:val="single" w:sz="4" w:space="0" w:color="auto"/>
              <w:right w:val="single" w:sz="4" w:space="0" w:color="auto"/>
            </w:tcBorders>
          </w:tcPr>
          <w:p w:rsidR="0072543E" w:rsidRPr="00A26ABF" w:rsidRDefault="0072543E"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72543E" w:rsidRDefault="0072543E" w:rsidP="00A26ABF">
            <w:pPr>
              <w:jc w:val="both"/>
              <w:rPr>
                <w:rFonts w:ascii="Times New Roman" w:hAnsi="Times New Roman" w:cs="Times New Roman"/>
                <w:sz w:val="24"/>
                <w:szCs w:val="24"/>
              </w:rPr>
            </w:pPr>
            <w:r>
              <w:rPr>
                <w:rFonts w:ascii="Times New Roman" w:hAnsi="Times New Roman" w:cs="Times New Roman"/>
                <w:sz w:val="24"/>
                <w:szCs w:val="24"/>
              </w:rPr>
              <w:t>7685</w:t>
            </w:r>
          </w:p>
        </w:tc>
        <w:tc>
          <w:tcPr>
            <w:tcW w:w="2409" w:type="dxa"/>
            <w:tcBorders>
              <w:top w:val="single" w:sz="4" w:space="0" w:color="auto"/>
              <w:left w:val="single" w:sz="4" w:space="0" w:color="auto"/>
              <w:bottom w:val="single" w:sz="4" w:space="0" w:color="auto"/>
              <w:right w:val="single" w:sz="4" w:space="0" w:color="auto"/>
            </w:tcBorders>
            <w:vAlign w:val="center"/>
          </w:tcPr>
          <w:p w:rsidR="0072543E" w:rsidRPr="00A26ABF" w:rsidRDefault="00B45004" w:rsidP="00A26ABF">
            <w:pPr>
              <w:jc w:val="both"/>
              <w:rPr>
                <w:rFonts w:ascii="Times New Roman" w:hAnsi="Times New Roman" w:cs="Times New Roman"/>
                <w:sz w:val="24"/>
                <w:szCs w:val="24"/>
              </w:rPr>
            </w:pPr>
            <w:r>
              <w:rPr>
                <w:rFonts w:ascii="Times New Roman" w:hAnsi="Times New Roman" w:cs="Times New Roman"/>
                <w:sz w:val="24"/>
                <w:szCs w:val="24"/>
              </w:rPr>
              <w:t>6101395</w:t>
            </w:r>
            <w:r w:rsidR="009A3317">
              <w:rPr>
                <w:rFonts w:ascii="Times New Roman" w:hAnsi="Times New Roman" w:cs="Times New Roman"/>
                <w:sz w:val="24"/>
                <w:szCs w:val="24"/>
              </w:rPr>
              <w:t xml:space="preserve"> (в ценах 2007 г.)</w:t>
            </w:r>
          </w:p>
        </w:tc>
      </w:tr>
      <w:tr w:rsidR="00886F9B" w:rsidRPr="00A26ABF" w:rsidTr="00886F9B">
        <w:trPr>
          <w:trHeight w:hRule="exact" w:val="569"/>
        </w:trPr>
        <w:tc>
          <w:tcPr>
            <w:tcW w:w="675"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10.</w:t>
            </w:r>
          </w:p>
        </w:tc>
        <w:tc>
          <w:tcPr>
            <w:tcW w:w="4565" w:type="dxa"/>
            <w:tcBorders>
              <w:top w:val="single" w:sz="4" w:space="0" w:color="auto"/>
              <w:left w:val="single" w:sz="4" w:space="0" w:color="auto"/>
              <w:bottom w:val="single" w:sz="4" w:space="0" w:color="auto"/>
              <w:right w:val="single" w:sz="4" w:space="0" w:color="auto"/>
            </w:tcBorders>
          </w:tcPr>
          <w:p w:rsidR="00886F9B" w:rsidRDefault="00886F9B" w:rsidP="0072543E">
            <w:pPr>
              <w:rPr>
                <w:rFonts w:ascii="Times New Roman" w:hAnsi="Times New Roman" w:cs="Times New Roman"/>
                <w:sz w:val="24"/>
                <w:szCs w:val="24"/>
              </w:rPr>
            </w:pPr>
            <w:r>
              <w:rPr>
                <w:rFonts w:ascii="Times New Roman" w:hAnsi="Times New Roman" w:cs="Times New Roman"/>
                <w:sz w:val="24"/>
                <w:szCs w:val="24"/>
              </w:rPr>
              <w:t>Насос ЭЦВ-6-6,3-85</w:t>
            </w:r>
          </w:p>
        </w:tc>
        <w:tc>
          <w:tcPr>
            <w:tcW w:w="1134" w:type="dxa"/>
            <w:tcBorders>
              <w:top w:val="single" w:sz="4" w:space="0" w:color="auto"/>
              <w:left w:val="single" w:sz="4" w:space="0" w:color="auto"/>
              <w:bottom w:val="single" w:sz="4" w:space="0" w:color="auto"/>
              <w:right w:val="single" w:sz="4" w:space="0" w:color="auto"/>
            </w:tcBorders>
          </w:tcPr>
          <w:p w:rsidR="00886F9B" w:rsidRPr="00A26ABF" w:rsidRDefault="00886F9B"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886F9B" w:rsidRPr="00A26ABF" w:rsidRDefault="00886F9B" w:rsidP="00A26ABF">
            <w:pPr>
              <w:jc w:val="both"/>
              <w:rPr>
                <w:rFonts w:ascii="Times New Roman" w:hAnsi="Times New Roman" w:cs="Times New Roman"/>
                <w:sz w:val="24"/>
                <w:szCs w:val="24"/>
              </w:rPr>
            </w:pPr>
          </w:p>
        </w:tc>
      </w:tr>
      <w:tr w:rsidR="0072543E" w:rsidRPr="00A26ABF" w:rsidTr="0072543E">
        <w:trPr>
          <w:trHeight w:hRule="exact" w:val="1407"/>
        </w:trPr>
        <w:tc>
          <w:tcPr>
            <w:tcW w:w="675" w:type="dxa"/>
            <w:tcBorders>
              <w:top w:val="single" w:sz="4" w:space="0" w:color="auto"/>
              <w:left w:val="single" w:sz="4" w:space="0" w:color="auto"/>
              <w:bottom w:val="single" w:sz="4" w:space="0" w:color="auto"/>
              <w:right w:val="single" w:sz="4" w:space="0" w:color="auto"/>
            </w:tcBorders>
          </w:tcPr>
          <w:p w:rsidR="0072543E" w:rsidRDefault="00A33D6D" w:rsidP="00A26ABF">
            <w:pPr>
              <w:jc w:val="both"/>
              <w:rPr>
                <w:rFonts w:ascii="Times New Roman" w:hAnsi="Times New Roman" w:cs="Times New Roman"/>
                <w:sz w:val="24"/>
                <w:szCs w:val="24"/>
              </w:rPr>
            </w:pPr>
            <w:r>
              <w:rPr>
                <w:rFonts w:ascii="Times New Roman" w:hAnsi="Times New Roman" w:cs="Times New Roman"/>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72543E" w:rsidRPr="00A26ABF" w:rsidRDefault="0072543E" w:rsidP="0072543E">
            <w:pPr>
              <w:jc w:val="both"/>
              <w:rPr>
                <w:rFonts w:ascii="Times New Roman" w:hAnsi="Times New Roman" w:cs="Times New Roman"/>
                <w:b/>
                <w:bCs/>
                <w:sz w:val="24"/>
                <w:szCs w:val="24"/>
              </w:rPr>
            </w:pPr>
            <w:r w:rsidRPr="00A26ABF">
              <w:rPr>
                <w:rFonts w:ascii="Times New Roman" w:hAnsi="Times New Roman" w:cs="Times New Roman"/>
                <w:sz w:val="24"/>
                <w:szCs w:val="24"/>
              </w:rPr>
              <w:t xml:space="preserve">Водонапорная башня </w:t>
            </w:r>
            <w:r>
              <w:rPr>
                <w:rFonts w:ascii="Times New Roman" w:hAnsi="Times New Roman" w:cs="Times New Roman"/>
                <w:sz w:val="24"/>
                <w:szCs w:val="24"/>
              </w:rPr>
              <w:t xml:space="preserve">– 9 </w:t>
            </w:r>
            <w:r w:rsidRPr="00A26ABF">
              <w:rPr>
                <w:rFonts w:ascii="Times New Roman" w:hAnsi="Times New Roman" w:cs="Times New Roman"/>
                <w:sz w:val="24"/>
                <w:szCs w:val="24"/>
              </w:rPr>
              <w:t xml:space="preserve">м, скважина    </w:t>
            </w:r>
            <w:r>
              <w:rPr>
                <w:rFonts w:ascii="Times New Roman" w:hAnsi="Times New Roman" w:cs="Times New Roman"/>
                <w:sz w:val="24"/>
                <w:szCs w:val="24"/>
              </w:rPr>
              <w:t>№ 4008 – 100 м., павильон скважины</w:t>
            </w:r>
            <w:r w:rsidRPr="00A26ABF">
              <w:rPr>
                <w:rFonts w:ascii="Times New Roman" w:hAnsi="Times New Roman" w:cs="Times New Roman"/>
                <w:sz w:val="24"/>
                <w:szCs w:val="24"/>
              </w:rPr>
              <w:t xml:space="preserve"> по адресу: </w:t>
            </w:r>
            <w:r>
              <w:rPr>
                <w:rFonts w:ascii="Times New Roman" w:hAnsi="Times New Roman" w:cs="Times New Roman"/>
                <w:sz w:val="24"/>
                <w:szCs w:val="24"/>
              </w:rPr>
              <w:t xml:space="preserve">д. </w:t>
            </w:r>
            <w:proofErr w:type="spellStart"/>
            <w:r>
              <w:rPr>
                <w:rFonts w:ascii="Times New Roman" w:hAnsi="Times New Roman" w:cs="Times New Roman"/>
                <w:sz w:val="24"/>
                <w:szCs w:val="24"/>
              </w:rPr>
              <w:t>Развилы</w:t>
            </w:r>
            <w:proofErr w:type="spellEnd"/>
            <w:r w:rsidR="00886F9B">
              <w:rPr>
                <w:rFonts w:ascii="Times New Roman" w:hAnsi="Times New Roman" w:cs="Times New Roman"/>
                <w:sz w:val="24"/>
                <w:szCs w:val="24"/>
              </w:rPr>
              <w:t>, ул. Зеленая</w:t>
            </w:r>
          </w:p>
          <w:p w:rsidR="0072543E" w:rsidRDefault="0072543E" w:rsidP="0072543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543E" w:rsidRPr="00A26ABF" w:rsidRDefault="0072543E"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543E" w:rsidRDefault="00886F9B" w:rsidP="00A26ABF">
            <w:pPr>
              <w:jc w:val="both"/>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72543E" w:rsidRDefault="00886F9B" w:rsidP="00A26ABF">
            <w:pPr>
              <w:jc w:val="both"/>
              <w:rPr>
                <w:rFonts w:ascii="Times New Roman" w:hAnsi="Times New Roman" w:cs="Times New Roman"/>
                <w:sz w:val="24"/>
                <w:szCs w:val="24"/>
              </w:rPr>
            </w:pPr>
            <w:r>
              <w:rPr>
                <w:rFonts w:ascii="Times New Roman" w:hAnsi="Times New Roman" w:cs="Times New Roman"/>
                <w:sz w:val="24"/>
                <w:szCs w:val="24"/>
              </w:rPr>
              <w:t>1</w:t>
            </w:r>
          </w:p>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1</w:t>
            </w:r>
          </w:p>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72543E" w:rsidRDefault="009200C5" w:rsidP="00A26ABF">
            <w:pPr>
              <w:jc w:val="both"/>
              <w:rPr>
                <w:rFonts w:ascii="Times New Roman" w:hAnsi="Times New Roman" w:cs="Times New Roman"/>
                <w:sz w:val="24"/>
                <w:szCs w:val="24"/>
              </w:rPr>
            </w:pPr>
            <w:r>
              <w:rPr>
                <w:rFonts w:ascii="Times New Roman" w:hAnsi="Times New Roman" w:cs="Times New Roman"/>
                <w:sz w:val="24"/>
                <w:szCs w:val="24"/>
              </w:rPr>
              <w:t>23</w:t>
            </w:r>
            <w:r w:rsidR="009A3317">
              <w:rPr>
                <w:rFonts w:ascii="Times New Roman" w:hAnsi="Times New Roman" w:cs="Times New Roman"/>
                <w:sz w:val="24"/>
                <w:szCs w:val="24"/>
              </w:rPr>
              <w:t>900</w:t>
            </w:r>
          </w:p>
          <w:p w:rsidR="009200C5" w:rsidRPr="00A26ABF" w:rsidRDefault="009200C5" w:rsidP="00A26ABF">
            <w:pPr>
              <w:jc w:val="both"/>
              <w:rPr>
                <w:rFonts w:ascii="Times New Roman" w:hAnsi="Times New Roman" w:cs="Times New Roman"/>
                <w:sz w:val="24"/>
                <w:szCs w:val="24"/>
              </w:rPr>
            </w:pPr>
            <w:r>
              <w:rPr>
                <w:rFonts w:ascii="Times New Roman" w:hAnsi="Times New Roman" w:cs="Times New Roman"/>
                <w:sz w:val="24"/>
                <w:szCs w:val="24"/>
              </w:rPr>
              <w:t>37890</w:t>
            </w:r>
          </w:p>
        </w:tc>
      </w:tr>
      <w:tr w:rsidR="00886F9B" w:rsidRPr="00A26ABF" w:rsidTr="00886F9B">
        <w:trPr>
          <w:trHeight w:hRule="exact" w:val="575"/>
        </w:trPr>
        <w:tc>
          <w:tcPr>
            <w:tcW w:w="675" w:type="dxa"/>
            <w:tcBorders>
              <w:top w:val="single" w:sz="4" w:space="0" w:color="auto"/>
              <w:left w:val="single" w:sz="4" w:space="0" w:color="auto"/>
              <w:bottom w:val="single" w:sz="4" w:space="0" w:color="auto"/>
              <w:right w:val="single" w:sz="4" w:space="0" w:color="auto"/>
            </w:tcBorders>
          </w:tcPr>
          <w:p w:rsidR="00886F9B" w:rsidRDefault="00A33D6D" w:rsidP="00A26ABF">
            <w:pPr>
              <w:jc w:val="both"/>
              <w:rPr>
                <w:rFonts w:ascii="Times New Roman" w:hAnsi="Times New Roman" w:cs="Times New Roman"/>
                <w:sz w:val="24"/>
                <w:szCs w:val="24"/>
              </w:rPr>
            </w:pPr>
            <w:r>
              <w:rPr>
                <w:rFonts w:ascii="Times New Roman" w:hAnsi="Times New Roman" w:cs="Times New Roman"/>
                <w:sz w:val="24"/>
                <w:szCs w:val="24"/>
              </w:rPr>
              <w:t>12.</w:t>
            </w:r>
          </w:p>
        </w:tc>
        <w:tc>
          <w:tcPr>
            <w:tcW w:w="4565" w:type="dxa"/>
            <w:tcBorders>
              <w:top w:val="single" w:sz="4" w:space="0" w:color="auto"/>
              <w:left w:val="single" w:sz="4" w:space="0" w:color="auto"/>
              <w:bottom w:val="single" w:sz="4" w:space="0" w:color="auto"/>
              <w:right w:val="single" w:sz="4" w:space="0" w:color="auto"/>
            </w:tcBorders>
          </w:tcPr>
          <w:p w:rsidR="00886F9B" w:rsidRPr="00A26ABF" w:rsidRDefault="00886F9B" w:rsidP="0072543E">
            <w:pPr>
              <w:jc w:val="both"/>
              <w:rPr>
                <w:rFonts w:ascii="Times New Roman" w:hAnsi="Times New Roman" w:cs="Times New Roman"/>
                <w:sz w:val="24"/>
                <w:szCs w:val="24"/>
              </w:rPr>
            </w:pPr>
            <w:r>
              <w:rPr>
                <w:rFonts w:ascii="Times New Roman" w:hAnsi="Times New Roman" w:cs="Times New Roman"/>
                <w:sz w:val="24"/>
                <w:szCs w:val="24"/>
              </w:rPr>
              <w:t xml:space="preserve">Водопровод д. </w:t>
            </w:r>
            <w:proofErr w:type="spellStart"/>
            <w:r>
              <w:rPr>
                <w:rFonts w:ascii="Times New Roman" w:hAnsi="Times New Roman" w:cs="Times New Roman"/>
                <w:sz w:val="24"/>
                <w:szCs w:val="24"/>
              </w:rPr>
              <w:t>Развилы</w:t>
            </w:r>
            <w:proofErr w:type="spellEnd"/>
          </w:p>
        </w:tc>
        <w:tc>
          <w:tcPr>
            <w:tcW w:w="1134" w:type="dxa"/>
            <w:tcBorders>
              <w:top w:val="single" w:sz="4" w:space="0" w:color="auto"/>
              <w:left w:val="single" w:sz="4" w:space="0" w:color="auto"/>
              <w:bottom w:val="single" w:sz="4" w:space="0" w:color="auto"/>
              <w:right w:val="single" w:sz="4" w:space="0" w:color="auto"/>
            </w:tcBorders>
          </w:tcPr>
          <w:p w:rsidR="00886F9B" w:rsidRPr="00A26ABF" w:rsidRDefault="00886F9B"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м</w:t>
            </w:r>
          </w:p>
        </w:tc>
        <w:tc>
          <w:tcPr>
            <w:tcW w:w="709"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r>
              <w:rPr>
                <w:rFonts w:ascii="Times New Roman" w:hAnsi="Times New Roman" w:cs="Times New Roman"/>
                <w:sz w:val="24"/>
                <w:szCs w:val="24"/>
              </w:rPr>
              <w:t>1400</w:t>
            </w:r>
          </w:p>
        </w:tc>
        <w:tc>
          <w:tcPr>
            <w:tcW w:w="2409" w:type="dxa"/>
            <w:tcBorders>
              <w:top w:val="single" w:sz="4" w:space="0" w:color="auto"/>
              <w:left w:val="single" w:sz="4" w:space="0" w:color="auto"/>
              <w:bottom w:val="single" w:sz="4" w:space="0" w:color="auto"/>
              <w:right w:val="single" w:sz="4" w:space="0" w:color="auto"/>
            </w:tcBorders>
            <w:vAlign w:val="center"/>
          </w:tcPr>
          <w:p w:rsidR="00886F9B" w:rsidRPr="00A26ABF" w:rsidRDefault="00857FD1" w:rsidP="00A26ABF">
            <w:pPr>
              <w:jc w:val="both"/>
              <w:rPr>
                <w:rFonts w:ascii="Times New Roman" w:hAnsi="Times New Roman" w:cs="Times New Roman"/>
                <w:sz w:val="24"/>
                <w:szCs w:val="24"/>
              </w:rPr>
            </w:pPr>
            <w:r>
              <w:rPr>
                <w:rFonts w:ascii="Times New Roman" w:hAnsi="Times New Roman" w:cs="Times New Roman"/>
                <w:sz w:val="24"/>
                <w:szCs w:val="24"/>
              </w:rPr>
              <w:t>0,0</w:t>
            </w:r>
          </w:p>
        </w:tc>
      </w:tr>
      <w:tr w:rsidR="00886F9B" w:rsidRPr="00A26ABF" w:rsidTr="00857FD1">
        <w:trPr>
          <w:trHeight w:hRule="exact" w:val="1428"/>
        </w:trPr>
        <w:tc>
          <w:tcPr>
            <w:tcW w:w="675" w:type="dxa"/>
            <w:tcBorders>
              <w:top w:val="single" w:sz="4" w:space="0" w:color="auto"/>
              <w:left w:val="single" w:sz="4" w:space="0" w:color="auto"/>
              <w:bottom w:val="single" w:sz="4" w:space="0" w:color="auto"/>
              <w:right w:val="single" w:sz="4" w:space="0" w:color="auto"/>
            </w:tcBorders>
          </w:tcPr>
          <w:p w:rsidR="00886F9B" w:rsidRDefault="00A33D6D" w:rsidP="00A26ABF">
            <w:pPr>
              <w:jc w:val="both"/>
              <w:rPr>
                <w:rFonts w:ascii="Times New Roman" w:hAnsi="Times New Roman" w:cs="Times New Roman"/>
                <w:sz w:val="24"/>
                <w:szCs w:val="24"/>
              </w:rPr>
            </w:pPr>
            <w:r>
              <w:rPr>
                <w:rFonts w:ascii="Times New Roman" w:hAnsi="Times New Roman" w:cs="Times New Roman"/>
                <w:sz w:val="24"/>
                <w:szCs w:val="24"/>
              </w:rPr>
              <w:t>13.</w:t>
            </w:r>
          </w:p>
        </w:tc>
        <w:tc>
          <w:tcPr>
            <w:tcW w:w="4565" w:type="dxa"/>
            <w:tcBorders>
              <w:top w:val="single" w:sz="4" w:space="0" w:color="auto"/>
              <w:left w:val="single" w:sz="4" w:space="0" w:color="auto"/>
              <w:bottom w:val="single" w:sz="4" w:space="0" w:color="auto"/>
              <w:right w:val="single" w:sz="4" w:space="0" w:color="auto"/>
            </w:tcBorders>
          </w:tcPr>
          <w:p w:rsidR="00886F9B" w:rsidRDefault="00857FD1" w:rsidP="00857FD1">
            <w:pPr>
              <w:rPr>
                <w:rFonts w:ascii="Times New Roman" w:hAnsi="Times New Roman" w:cs="Times New Roman"/>
                <w:sz w:val="24"/>
                <w:szCs w:val="24"/>
              </w:rPr>
            </w:pPr>
            <w:r w:rsidRPr="00A26ABF">
              <w:rPr>
                <w:rFonts w:ascii="Times New Roman" w:hAnsi="Times New Roman" w:cs="Times New Roman"/>
                <w:sz w:val="24"/>
                <w:szCs w:val="24"/>
              </w:rPr>
              <w:t xml:space="preserve">Земельный участок, разрешенное использование: </w:t>
            </w:r>
            <w:r>
              <w:rPr>
                <w:rFonts w:ascii="Times New Roman" w:hAnsi="Times New Roman" w:cs="Times New Roman"/>
                <w:sz w:val="24"/>
                <w:szCs w:val="24"/>
              </w:rPr>
              <w:t xml:space="preserve">неизвестно                                  </w:t>
            </w:r>
            <w:r w:rsidRPr="00A26ABF">
              <w:rPr>
                <w:rFonts w:ascii="Times New Roman" w:hAnsi="Times New Roman" w:cs="Times New Roman"/>
                <w:sz w:val="24"/>
                <w:szCs w:val="24"/>
              </w:rPr>
              <w:t xml:space="preserve">   по адресу</w:t>
            </w:r>
            <w:r>
              <w:rPr>
                <w:rFonts w:ascii="Times New Roman" w:hAnsi="Times New Roman" w:cs="Times New Roman"/>
                <w:sz w:val="24"/>
                <w:szCs w:val="24"/>
              </w:rPr>
              <w:t xml:space="preserve">: д. </w:t>
            </w:r>
            <w:proofErr w:type="spellStart"/>
            <w:r>
              <w:rPr>
                <w:rFonts w:ascii="Times New Roman" w:hAnsi="Times New Roman" w:cs="Times New Roman"/>
                <w:sz w:val="24"/>
                <w:szCs w:val="24"/>
              </w:rPr>
              <w:t>Развилы</w:t>
            </w:r>
            <w:proofErr w:type="spellEnd"/>
            <w:r>
              <w:rPr>
                <w:rFonts w:ascii="Times New Roman" w:hAnsi="Times New Roman" w:cs="Times New Roman"/>
                <w:sz w:val="24"/>
                <w:szCs w:val="24"/>
              </w:rPr>
              <w:t xml:space="preserve">, ул. Центральная </w:t>
            </w:r>
            <w:r w:rsidRPr="00A26ABF">
              <w:rPr>
                <w:rFonts w:ascii="Times New Roman" w:hAnsi="Times New Roman" w:cs="Times New Roman"/>
                <w:sz w:val="24"/>
                <w:szCs w:val="24"/>
              </w:rPr>
              <w:t>Кадастровый н</w:t>
            </w:r>
            <w:r>
              <w:rPr>
                <w:rFonts w:ascii="Times New Roman" w:hAnsi="Times New Roman" w:cs="Times New Roman"/>
                <w:sz w:val="24"/>
                <w:szCs w:val="24"/>
              </w:rPr>
              <w:t>омер: 59:15:0540101:73</w:t>
            </w:r>
          </w:p>
        </w:tc>
        <w:tc>
          <w:tcPr>
            <w:tcW w:w="1134" w:type="dxa"/>
            <w:tcBorders>
              <w:top w:val="single" w:sz="4" w:space="0" w:color="auto"/>
              <w:left w:val="single" w:sz="4" w:space="0" w:color="auto"/>
              <w:bottom w:val="single" w:sz="4" w:space="0" w:color="auto"/>
              <w:right w:val="single" w:sz="4" w:space="0" w:color="auto"/>
            </w:tcBorders>
          </w:tcPr>
          <w:p w:rsidR="00886F9B" w:rsidRPr="00A26ABF" w:rsidRDefault="00886F9B"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86F9B" w:rsidRDefault="00886F9B" w:rsidP="00A26ABF">
            <w:pPr>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886F9B" w:rsidRPr="00A26ABF" w:rsidRDefault="00886F9B" w:rsidP="00A26ABF">
            <w:pPr>
              <w:jc w:val="both"/>
              <w:rPr>
                <w:rFonts w:ascii="Times New Roman" w:hAnsi="Times New Roman" w:cs="Times New Roman"/>
                <w:sz w:val="24"/>
                <w:szCs w:val="24"/>
              </w:rPr>
            </w:pPr>
          </w:p>
        </w:tc>
      </w:tr>
      <w:tr w:rsidR="00857FD1" w:rsidRPr="00A26ABF" w:rsidTr="00857FD1">
        <w:trPr>
          <w:trHeight w:hRule="exact" w:val="569"/>
        </w:trPr>
        <w:tc>
          <w:tcPr>
            <w:tcW w:w="675" w:type="dxa"/>
            <w:tcBorders>
              <w:top w:val="single" w:sz="4" w:space="0" w:color="auto"/>
              <w:left w:val="single" w:sz="4" w:space="0" w:color="auto"/>
              <w:bottom w:val="single" w:sz="4" w:space="0" w:color="auto"/>
              <w:right w:val="single" w:sz="4" w:space="0" w:color="auto"/>
            </w:tcBorders>
          </w:tcPr>
          <w:p w:rsidR="00857FD1" w:rsidRDefault="00A33D6D" w:rsidP="00A26ABF">
            <w:pPr>
              <w:jc w:val="both"/>
              <w:rPr>
                <w:rFonts w:ascii="Times New Roman" w:hAnsi="Times New Roman" w:cs="Times New Roman"/>
                <w:sz w:val="24"/>
                <w:szCs w:val="24"/>
              </w:rPr>
            </w:pPr>
            <w:r>
              <w:rPr>
                <w:rFonts w:ascii="Times New Roman" w:hAnsi="Times New Roman" w:cs="Times New Roman"/>
                <w:sz w:val="24"/>
                <w:szCs w:val="24"/>
              </w:rPr>
              <w:t>14.</w:t>
            </w:r>
          </w:p>
        </w:tc>
        <w:tc>
          <w:tcPr>
            <w:tcW w:w="4565" w:type="dxa"/>
            <w:tcBorders>
              <w:top w:val="single" w:sz="4" w:space="0" w:color="auto"/>
              <w:left w:val="single" w:sz="4" w:space="0" w:color="auto"/>
              <w:bottom w:val="single" w:sz="4" w:space="0" w:color="auto"/>
              <w:right w:val="single" w:sz="4" w:space="0" w:color="auto"/>
            </w:tcBorders>
          </w:tcPr>
          <w:p w:rsidR="00857FD1" w:rsidRPr="00857FD1" w:rsidRDefault="00857FD1" w:rsidP="00857FD1">
            <w:pPr>
              <w:rPr>
                <w:rFonts w:ascii="Times New Roman" w:hAnsi="Times New Roman" w:cs="Times New Roman"/>
                <w:sz w:val="24"/>
                <w:szCs w:val="24"/>
                <w:lang w:val="en-US"/>
              </w:rPr>
            </w:pPr>
            <w:r>
              <w:rPr>
                <w:rFonts w:ascii="Times New Roman" w:hAnsi="Times New Roman" w:cs="Times New Roman"/>
                <w:sz w:val="24"/>
                <w:szCs w:val="24"/>
              </w:rPr>
              <w:t xml:space="preserve">Насос </w:t>
            </w:r>
            <w:r>
              <w:rPr>
                <w:rFonts w:ascii="Times New Roman" w:hAnsi="Times New Roman" w:cs="Times New Roman"/>
                <w:sz w:val="24"/>
                <w:szCs w:val="24"/>
                <w:lang w:val="en-US"/>
              </w:rPr>
              <w:t>ETERNA SPS2-65</w:t>
            </w:r>
          </w:p>
        </w:tc>
        <w:tc>
          <w:tcPr>
            <w:tcW w:w="1134" w:type="dxa"/>
            <w:tcBorders>
              <w:top w:val="single" w:sz="4" w:space="0" w:color="auto"/>
              <w:left w:val="single" w:sz="4" w:space="0" w:color="auto"/>
              <w:bottom w:val="single" w:sz="4" w:space="0" w:color="auto"/>
              <w:right w:val="single" w:sz="4" w:space="0" w:color="auto"/>
            </w:tcBorders>
          </w:tcPr>
          <w:p w:rsidR="00857FD1" w:rsidRPr="00A26ABF" w:rsidRDefault="00857FD1"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7FD1" w:rsidRDefault="00857FD1" w:rsidP="00A26ABF">
            <w:pPr>
              <w:jc w:val="both"/>
              <w:rPr>
                <w:rFonts w:ascii="Times New Roman" w:hAnsi="Times New Roman" w:cs="Times New Roman"/>
                <w:sz w:val="24"/>
                <w:szCs w:val="24"/>
              </w:rPr>
            </w:pPr>
            <w:r>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tcPr>
          <w:p w:rsidR="00857FD1" w:rsidRDefault="00857FD1" w:rsidP="00A26ABF">
            <w:pPr>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857FD1" w:rsidRPr="00A26ABF" w:rsidRDefault="00857FD1" w:rsidP="00A26ABF">
            <w:pPr>
              <w:jc w:val="both"/>
              <w:rPr>
                <w:rFonts w:ascii="Times New Roman" w:hAnsi="Times New Roman" w:cs="Times New Roman"/>
                <w:sz w:val="24"/>
                <w:szCs w:val="24"/>
              </w:rPr>
            </w:pPr>
            <w:r>
              <w:rPr>
                <w:rFonts w:ascii="Times New Roman" w:hAnsi="Times New Roman" w:cs="Times New Roman"/>
                <w:sz w:val="24"/>
                <w:szCs w:val="24"/>
              </w:rPr>
              <w:t>16200</w:t>
            </w:r>
          </w:p>
        </w:tc>
      </w:tr>
      <w:tr w:rsidR="00A26ABF" w:rsidRPr="00A26ABF" w:rsidTr="00B14886">
        <w:trPr>
          <w:trHeight w:val="341"/>
        </w:trPr>
        <w:tc>
          <w:tcPr>
            <w:tcW w:w="67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4565"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r w:rsidRPr="00A26ABF">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6ABF" w:rsidRPr="00A26ABF" w:rsidRDefault="00A26ABF" w:rsidP="00A26ABF">
            <w:pPr>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A26ABF" w:rsidRPr="00A26ABF" w:rsidRDefault="00B45004" w:rsidP="00A26ABF">
            <w:pPr>
              <w:jc w:val="both"/>
              <w:rPr>
                <w:rFonts w:ascii="Times New Roman" w:hAnsi="Times New Roman" w:cs="Times New Roman"/>
                <w:sz w:val="24"/>
                <w:szCs w:val="24"/>
              </w:rPr>
            </w:pPr>
            <w:r>
              <w:rPr>
                <w:rFonts w:ascii="Times New Roman" w:hAnsi="Times New Roman" w:cs="Times New Roman"/>
                <w:sz w:val="24"/>
                <w:szCs w:val="24"/>
              </w:rPr>
              <w:t>7485022,48</w:t>
            </w:r>
          </w:p>
        </w:tc>
      </w:tr>
    </w:tbl>
    <w:p w:rsidR="00830A5E" w:rsidRPr="00A26ABF" w:rsidRDefault="00830A5E" w:rsidP="00A26ABF"/>
    <w:sectPr w:rsidR="00830A5E" w:rsidRPr="00A26ABF" w:rsidSect="00A26ABF">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A2" w:rsidRDefault="00094DA2" w:rsidP="00CB12A7">
      <w:pPr>
        <w:spacing w:after="0" w:line="240" w:lineRule="auto"/>
      </w:pPr>
      <w:r>
        <w:separator/>
      </w:r>
    </w:p>
  </w:endnote>
  <w:endnote w:type="continuationSeparator" w:id="1">
    <w:p w:rsidR="00094DA2" w:rsidRDefault="00094DA2" w:rsidP="00CB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A2" w:rsidRDefault="00094DA2" w:rsidP="00CB12A7">
      <w:pPr>
        <w:spacing w:after="0" w:line="240" w:lineRule="auto"/>
      </w:pPr>
      <w:r>
        <w:separator/>
      </w:r>
    </w:p>
  </w:footnote>
  <w:footnote w:type="continuationSeparator" w:id="1">
    <w:p w:rsidR="00094DA2" w:rsidRDefault="00094DA2" w:rsidP="00CB1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422167"/>
      <w:docPartObj>
        <w:docPartGallery w:val="Page Numbers (Top of Page)"/>
        <w:docPartUnique/>
      </w:docPartObj>
    </w:sdtPr>
    <w:sdtContent>
      <w:p w:rsidR="00183A86" w:rsidRDefault="00CB7A2A">
        <w:pPr>
          <w:pStyle w:val="ad"/>
          <w:jc w:val="right"/>
        </w:pPr>
        <w:r>
          <w:fldChar w:fldCharType="begin"/>
        </w:r>
        <w:r w:rsidR="00183A86">
          <w:instrText>PAGE   \* MERGEFORMAT</w:instrText>
        </w:r>
        <w:r>
          <w:fldChar w:fldCharType="separate"/>
        </w:r>
        <w:r w:rsidR="00D32030">
          <w:rPr>
            <w:noProof/>
          </w:rPr>
          <w:t>20</w:t>
        </w:r>
        <w:r>
          <w:fldChar w:fldCharType="end"/>
        </w:r>
      </w:p>
    </w:sdtContent>
  </w:sdt>
  <w:p w:rsidR="00183A86" w:rsidRDefault="00183A8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14053"/>
      <w:docPartObj>
        <w:docPartGallery w:val="Page Numbers (Top of Page)"/>
        <w:docPartUnique/>
      </w:docPartObj>
    </w:sdtPr>
    <w:sdtContent>
      <w:p w:rsidR="00183A86" w:rsidRDefault="00CB7A2A">
        <w:pPr>
          <w:pStyle w:val="ad"/>
          <w:jc w:val="right"/>
        </w:pPr>
        <w:r>
          <w:fldChar w:fldCharType="begin"/>
        </w:r>
        <w:r w:rsidR="00183A86">
          <w:instrText>PAGE   \* MERGEFORMAT</w:instrText>
        </w:r>
        <w:r>
          <w:fldChar w:fldCharType="separate"/>
        </w:r>
        <w:r w:rsidR="00D32030">
          <w:rPr>
            <w:noProof/>
          </w:rPr>
          <w:t>26</w:t>
        </w:r>
        <w:r>
          <w:fldChar w:fldCharType="end"/>
        </w:r>
      </w:p>
    </w:sdtContent>
  </w:sdt>
  <w:p w:rsidR="00183A86" w:rsidRDefault="00183A86">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86" w:rsidRDefault="00183A8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29"/>
    <w:multiLevelType w:val="hybridMultilevel"/>
    <w:tmpl w:val="CFE63EDC"/>
    <w:lvl w:ilvl="0" w:tplc="FFFFFFFF">
      <w:start w:val="1"/>
      <w:numFmt w:val="decimal"/>
      <w:lvlText w:val="%1."/>
      <w:lvlJc w:val="left"/>
      <w:pPr>
        <w:ind w:left="7307"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E013F2E"/>
    <w:multiLevelType w:val="hybridMultilevel"/>
    <w:tmpl w:val="2C2C0192"/>
    <w:lvl w:ilvl="0" w:tplc="7514EBE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0AEE8">
      <w:start w:val="1"/>
      <w:numFmt w:val="bullet"/>
      <w:lvlText w:val="o"/>
      <w:lvlJc w:val="left"/>
      <w:pPr>
        <w:ind w:left="1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389CC4">
      <w:start w:val="1"/>
      <w:numFmt w:val="bullet"/>
      <w:lvlText w:val="▪"/>
      <w:lvlJc w:val="left"/>
      <w:pPr>
        <w:ind w:left="2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86670">
      <w:start w:val="1"/>
      <w:numFmt w:val="bullet"/>
      <w:lvlText w:val="•"/>
      <w:lvlJc w:val="left"/>
      <w:pPr>
        <w:ind w:left="3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240A6">
      <w:start w:val="1"/>
      <w:numFmt w:val="bullet"/>
      <w:lvlText w:val="o"/>
      <w:lvlJc w:val="left"/>
      <w:pPr>
        <w:ind w:left="3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6F372">
      <w:start w:val="1"/>
      <w:numFmt w:val="bullet"/>
      <w:lvlText w:val="▪"/>
      <w:lvlJc w:val="left"/>
      <w:pPr>
        <w:ind w:left="4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48AB0">
      <w:start w:val="1"/>
      <w:numFmt w:val="bullet"/>
      <w:lvlText w:val="•"/>
      <w:lvlJc w:val="left"/>
      <w:pPr>
        <w:ind w:left="5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E346">
      <w:start w:val="1"/>
      <w:numFmt w:val="bullet"/>
      <w:lvlText w:val="o"/>
      <w:lvlJc w:val="left"/>
      <w:pPr>
        <w:ind w:left="6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2F2F0">
      <w:start w:val="1"/>
      <w:numFmt w:val="bullet"/>
      <w:lvlText w:val="▪"/>
      <w:lvlJc w:val="left"/>
      <w:pPr>
        <w:ind w:left="6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55B53B0"/>
    <w:multiLevelType w:val="multilevel"/>
    <w:tmpl w:val="8F342022"/>
    <w:lvl w:ilvl="0">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6682845"/>
    <w:multiLevelType w:val="multilevel"/>
    <w:tmpl w:val="11D67BA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ED7A0B"/>
    <w:multiLevelType w:val="hybridMultilevel"/>
    <w:tmpl w:val="A962A240"/>
    <w:lvl w:ilvl="0" w:tplc="00E4683A">
      <w:start w:val="1"/>
      <w:numFmt w:val="bullet"/>
      <w:lvlText w:val="-"/>
      <w:lvlJc w:val="left"/>
      <w:pPr>
        <w:ind w:left="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067E04">
      <w:start w:val="1"/>
      <w:numFmt w:val="bullet"/>
      <w:lvlText w:val="o"/>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0DEA0">
      <w:start w:val="1"/>
      <w:numFmt w:val="bullet"/>
      <w:lvlText w:val="▪"/>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A267E">
      <w:start w:val="1"/>
      <w:numFmt w:val="bullet"/>
      <w:lvlText w:val="•"/>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CAB658">
      <w:start w:val="1"/>
      <w:numFmt w:val="bullet"/>
      <w:lvlText w:val="o"/>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230F8">
      <w:start w:val="1"/>
      <w:numFmt w:val="bullet"/>
      <w:lvlText w:val="▪"/>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004948">
      <w:start w:val="1"/>
      <w:numFmt w:val="bullet"/>
      <w:lvlText w:val="•"/>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C67670">
      <w:start w:val="1"/>
      <w:numFmt w:val="bullet"/>
      <w:lvlText w:val="o"/>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56EFA4">
      <w:start w:val="1"/>
      <w:numFmt w:val="bullet"/>
      <w:lvlText w:val="▪"/>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36579A7"/>
    <w:multiLevelType w:val="multilevel"/>
    <w:tmpl w:val="8418ED8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5A970FE3"/>
    <w:multiLevelType w:val="multilevel"/>
    <w:tmpl w:val="66565DDA"/>
    <w:lvl w:ilvl="0">
      <w:start w:val="10"/>
      <w:numFmt w:val="decimal"/>
      <w:lvlText w:val="%1."/>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640B3FA2"/>
    <w:multiLevelType w:val="hybridMultilevel"/>
    <w:tmpl w:val="F9D89300"/>
    <w:lvl w:ilvl="0" w:tplc="F51E47B8">
      <w:start w:val="1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096D4">
      <w:start w:val="1"/>
      <w:numFmt w:val="lowerLetter"/>
      <w:lvlText w:val="%2"/>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92238E">
      <w:start w:val="1"/>
      <w:numFmt w:val="lowerRoman"/>
      <w:lvlText w:val="%3"/>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96DC9C">
      <w:start w:val="1"/>
      <w:numFmt w:val="decimal"/>
      <w:lvlText w:val="%4"/>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0A7D8">
      <w:start w:val="1"/>
      <w:numFmt w:val="lowerLetter"/>
      <w:lvlText w:val="%5"/>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4B84">
      <w:start w:val="1"/>
      <w:numFmt w:val="lowerRoman"/>
      <w:lvlText w:val="%6"/>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94E">
      <w:start w:val="1"/>
      <w:numFmt w:val="decimal"/>
      <w:lvlText w:val="%7"/>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89FA4">
      <w:start w:val="1"/>
      <w:numFmt w:val="lowerLetter"/>
      <w:lvlText w:val="%8"/>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C695A2">
      <w:start w:val="1"/>
      <w:numFmt w:val="lowerRoman"/>
      <w:lvlText w:val="%9"/>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522191E"/>
    <w:multiLevelType w:val="hybridMultilevel"/>
    <w:tmpl w:val="9E967E38"/>
    <w:lvl w:ilvl="0" w:tplc="B9DA762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34EA88">
      <w:start w:val="1"/>
      <w:numFmt w:val="lowerLetter"/>
      <w:lvlText w:val="%2"/>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407A4">
      <w:start w:val="1"/>
      <w:numFmt w:val="lowerRoman"/>
      <w:lvlText w:val="%3"/>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AEE546">
      <w:start w:val="1"/>
      <w:numFmt w:val="decimal"/>
      <w:lvlText w:val="%4"/>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44F438">
      <w:start w:val="1"/>
      <w:numFmt w:val="lowerLetter"/>
      <w:lvlText w:val="%5"/>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B0763E">
      <w:start w:val="1"/>
      <w:numFmt w:val="lowerRoman"/>
      <w:lvlText w:val="%6"/>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C7C96">
      <w:start w:val="1"/>
      <w:numFmt w:val="decimal"/>
      <w:lvlText w:val="%7"/>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08F18">
      <w:start w:val="1"/>
      <w:numFmt w:val="lowerLetter"/>
      <w:lvlText w:val="%8"/>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90D284">
      <w:start w:val="1"/>
      <w:numFmt w:val="lowerRoman"/>
      <w:lvlText w:val="%9"/>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B6A02D1"/>
    <w:multiLevelType w:val="hybridMultilevel"/>
    <w:tmpl w:val="80D4D6DA"/>
    <w:lvl w:ilvl="0" w:tplc="E1DC469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8898EA">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5E11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A8950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78DC8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AC8C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A3BB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F0B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3E0B9A">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6"/>
  </w:num>
  <w:num w:numId="6">
    <w:abstractNumId w:val="8"/>
  </w:num>
  <w:num w:numId="7">
    <w:abstractNumId w:val="7"/>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0"/>
    <w:footnote w:id="1"/>
  </w:footnotePr>
  <w:endnotePr>
    <w:endnote w:id="0"/>
    <w:endnote w:id="1"/>
  </w:endnotePr>
  <w:compat/>
  <w:rsids>
    <w:rsidRoot w:val="00F51957"/>
    <w:rsid w:val="00012B27"/>
    <w:rsid w:val="00014795"/>
    <w:rsid w:val="00014C69"/>
    <w:rsid w:val="00035F9B"/>
    <w:rsid w:val="00057B9B"/>
    <w:rsid w:val="0006273E"/>
    <w:rsid w:val="00094DA2"/>
    <w:rsid w:val="000E5AEF"/>
    <w:rsid w:val="000F3C93"/>
    <w:rsid w:val="00121EC8"/>
    <w:rsid w:val="00137974"/>
    <w:rsid w:val="00147888"/>
    <w:rsid w:val="00154F9B"/>
    <w:rsid w:val="001822C7"/>
    <w:rsid w:val="00183A86"/>
    <w:rsid w:val="00183F03"/>
    <w:rsid w:val="001879E2"/>
    <w:rsid w:val="00190EEE"/>
    <w:rsid w:val="00192E65"/>
    <w:rsid w:val="001C3EE2"/>
    <w:rsid w:val="001D16F8"/>
    <w:rsid w:val="001F1AA1"/>
    <w:rsid w:val="00224A9F"/>
    <w:rsid w:val="002513DD"/>
    <w:rsid w:val="00255C1D"/>
    <w:rsid w:val="002816E1"/>
    <w:rsid w:val="00295190"/>
    <w:rsid w:val="002A2A09"/>
    <w:rsid w:val="002A6281"/>
    <w:rsid w:val="002B26EC"/>
    <w:rsid w:val="002B3427"/>
    <w:rsid w:val="002B5345"/>
    <w:rsid w:val="002B59DA"/>
    <w:rsid w:val="002C35F9"/>
    <w:rsid w:val="002D0899"/>
    <w:rsid w:val="002D48D1"/>
    <w:rsid w:val="002E0CE4"/>
    <w:rsid w:val="0030308B"/>
    <w:rsid w:val="003115AA"/>
    <w:rsid w:val="003252C3"/>
    <w:rsid w:val="003459CE"/>
    <w:rsid w:val="003603B1"/>
    <w:rsid w:val="00367423"/>
    <w:rsid w:val="0037736C"/>
    <w:rsid w:val="003952FE"/>
    <w:rsid w:val="003A0E2E"/>
    <w:rsid w:val="003A374E"/>
    <w:rsid w:val="003B3AC0"/>
    <w:rsid w:val="003C2152"/>
    <w:rsid w:val="003C5D11"/>
    <w:rsid w:val="003E3EAF"/>
    <w:rsid w:val="00401E06"/>
    <w:rsid w:val="00403AC3"/>
    <w:rsid w:val="00406767"/>
    <w:rsid w:val="00421799"/>
    <w:rsid w:val="0045719B"/>
    <w:rsid w:val="00464EF4"/>
    <w:rsid w:val="004670D4"/>
    <w:rsid w:val="00482664"/>
    <w:rsid w:val="0049382A"/>
    <w:rsid w:val="004B04D5"/>
    <w:rsid w:val="004C1D16"/>
    <w:rsid w:val="004D04BC"/>
    <w:rsid w:val="004E2F17"/>
    <w:rsid w:val="004E3039"/>
    <w:rsid w:val="00503DF3"/>
    <w:rsid w:val="0050592A"/>
    <w:rsid w:val="00505E21"/>
    <w:rsid w:val="0051421B"/>
    <w:rsid w:val="0051668C"/>
    <w:rsid w:val="0053586F"/>
    <w:rsid w:val="005531E8"/>
    <w:rsid w:val="0055542B"/>
    <w:rsid w:val="005A32DC"/>
    <w:rsid w:val="005F37FD"/>
    <w:rsid w:val="00630900"/>
    <w:rsid w:val="006332DF"/>
    <w:rsid w:val="006421E5"/>
    <w:rsid w:val="006824B6"/>
    <w:rsid w:val="006C7DA1"/>
    <w:rsid w:val="006D037E"/>
    <w:rsid w:val="006D6CA4"/>
    <w:rsid w:val="006D7772"/>
    <w:rsid w:val="006E39CF"/>
    <w:rsid w:val="006F7F6E"/>
    <w:rsid w:val="007020FA"/>
    <w:rsid w:val="007048DB"/>
    <w:rsid w:val="00714703"/>
    <w:rsid w:val="0072543E"/>
    <w:rsid w:val="00732967"/>
    <w:rsid w:val="00745B18"/>
    <w:rsid w:val="00745FA1"/>
    <w:rsid w:val="00754A6C"/>
    <w:rsid w:val="007607F7"/>
    <w:rsid w:val="00782B69"/>
    <w:rsid w:val="00790454"/>
    <w:rsid w:val="007A262E"/>
    <w:rsid w:val="007B7D25"/>
    <w:rsid w:val="007C498C"/>
    <w:rsid w:val="007C4B1D"/>
    <w:rsid w:val="007C558A"/>
    <w:rsid w:val="007D0984"/>
    <w:rsid w:val="007E104C"/>
    <w:rsid w:val="007F61D9"/>
    <w:rsid w:val="00807A67"/>
    <w:rsid w:val="00830A5E"/>
    <w:rsid w:val="00833687"/>
    <w:rsid w:val="0084329D"/>
    <w:rsid w:val="00844687"/>
    <w:rsid w:val="00844A9F"/>
    <w:rsid w:val="008455A6"/>
    <w:rsid w:val="00857FD1"/>
    <w:rsid w:val="008609A9"/>
    <w:rsid w:val="008611B4"/>
    <w:rsid w:val="00885735"/>
    <w:rsid w:val="00886F9B"/>
    <w:rsid w:val="00894284"/>
    <w:rsid w:val="008D117B"/>
    <w:rsid w:val="008D6C5D"/>
    <w:rsid w:val="008F4673"/>
    <w:rsid w:val="00902676"/>
    <w:rsid w:val="009200C5"/>
    <w:rsid w:val="00920261"/>
    <w:rsid w:val="00946D77"/>
    <w:rsid w:val="00950C13"/>
    <w:rsid w:val="00953F01"/>
    <w:rsid w:val="00960A7D"/>
    <w:rsid w:val="0096315A"/>
    <w:rsid w:val="00972C1B"/>
    <w:rsid w:val="00983B33"/>
    <w:rsid w:val="009A3317"/>
    <w:rsid w:val="009A465C"/>
    <w:rsid w:val="009D5CD9"/>
    <w:rsid w:val="00A142D2"/>
    <w:rsid w:val="00A16511"/>
    <w:rsid w:val="00A17C6A"/>
    <w:rsid w:val="00A26ABF"/>
    <w:rsid w:val="00A30D19"/>
    <w:rsid w:val="00A33D6D"/>
    <w:rsid w:val="00A37269"/>
    <w:rsid w:val="00A678A1"/>
    <w:rsid w:val="00A858FB"/>
    <w:rsid w:val="00A952D6"/>
    <w:rsid w:val="00AA4E85"/>
    <w:rsid w:val="00AB38CE"/>
    <w:rsid w:val="00AB7B1F"/>
    <w:rsid w:val="00AE36A1"/>
    <w:rsid w:val="00AE3E28"/>
    <w:rsid w:val="00AF012E"/>
    <w:rsid w:val="00AF722C"/>
    <w:rsid w:val="00AF7D9C"/>
    <w:rsid w:val="00B14886"/>
    <w:rsid w:val="00B1609A"/>
    <w:rsid w:val="00B1721D"/>
    <w:rsid w:val="00B21361"/>
    <w:rsid w:val="00B251C0"/>
    <w:rsid w:val="00B45004"/>
    <w:rsid w:val="00B813A8"/>
    <w:rsid w:val="00B81B0B"/>
    <w:rsid w:val="00B82649"/>
    <w:rsid w:val="00B851D9"/>
    <w:rsid w:val="00BA2017"/>
    <w:rsid w:val="00BA635D"/>
    <w:rsid w:val="00C41EF1"/>
    <w:rsid w:val="00C429A2"/>
    <w:rsid w:val="00C510BE"/>
    <w:rsid w:val="00C86150"/>
    <w:rsid w:val="00CA2FD5"/>
    <w:rsid w:val="00CB12A7"/>
    <w:rsid w:val="00CB1ED5"/>
    <w:rsid w:val="00CB7A2A"/>
    <w:rsid w:val="00CC2185"/>
    <w:rsid w:val="00CC573A"/>
    <w:rsid w:val="00CE297A"/>
    <w:rsid w:val="00D12D46"/>
    <w:rsid w:val="00D32030"/>
    <w:rsid w:val="00D447D9"/>
    <w:rsid w:val="00D47CD9"/>
    <w:rsid w:val="00D53D2D"/>
    <w:rsid w:val="00D70360"/>
    <w:rsid w:val="00D709B2"/>
    <w:rsid w:val="00D767B7"/>
    <w:rsid w:val="00D92313"/>
    <w:rsid w:val="00D940A3"/>
    <w:rsid w:val="00D9600F"/>
    <w:rsid w:val="00DB2096"/>
    <w:rsid w:val="00DB5157"/>
    <w:rsid w:val="00DE287D"/>
    <w:rsid w:val="00DE3E81"/>
    <w:rsid w:val="00DF65AD"/>
    <w:rsid w:val="00E17293"/>
    <w:rsid w:val="00E377B4"/>
    <w:rsid w:val="00E4028D"/>
    <w:rsid w:val="00E53235"/>
    <w:rsid w:val="00E5751E"/>
    <w:rsid w:val="00E57B40"/>
    <w:rsid w:val="00E65814"/>
    <w:rsid w:val="00E75A4C"/>
    <w:rsid w:val="00E976D5"/>
    <w:rsid w:val="00ED17AB"/>
    <w:rsid w:val="00EE518B"/>
    <w:rsid w:val="00EE6585"/>
    <w:rsid w:val="00EF5C03"/>
    <w:rsid w:val="00F02BF8"/>
    <w:rsid w:val="00F10E07"/>
    <w:rsid w:val="00F250BC"/>
    <w:rsid w:val="00F27FA1"/>
    <w:rsid w:val="00F313EA"/>
    <w:rsid w:val="00F329A2"/>
    <w:rsid w:val="00F37391"/>
    <w:rsid w:val="00F51957"/>
    <w:rsid w:val="00F526BD"/>
    <w:rsid w:val="00F94CE6"/>
    <w:rsid w:val="00FA1EDE"/>
    <w:rsid w:val="00FA515F"/>
    <w:rsid w:val="00FB4821"/>
    <w:rsid w:val="00FC16E8"/>
    <w:rsid w:val="00FC541B"/>
    <w:rsid w:val="00FE1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B1"/>
  </w:style>
  <w:style w:type="paragraph" w:styleId="1">
    <w:name w:val="heading 1"/>
    <w:basedOn w:val="a"/>
    <w:next w:val="a"/>
    <w:link w:val="10"/>
    <w:uiPriority w:val="9"/>
    <w:qFormat/>
    <w:rsid w:val="00F5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5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957"/>
    <w:rPr>
      <w:rFonts w:asciiTheme="majorHAnsi" w:eastAsiaTheme="majorEastAsia" w:hAnsiTheme="majorHAnsi" w:cstheme="majorBidi"/>
      <w:color w:val="2E74B5" w:themeColor="accent1" w:themeShade="BF"/>
      <w:sz w:val="32"/>
      <w:szCs w:val="32"/>
    </w:rPr>
  </w:style>
  <w:style w:type="paragraph" w:customStyle="1" w:styleId="a3">
    <w:name w:val="Таблицы (моноширинный)"/>
    <w:basedOn w:val="a"/>
    <w:next w:val="a"/>
    <w:rsid w:val="00FC16E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20">
    <w:name w:val="Заголовок 2 Знак"/>
    <w:basedOn w:val="a0"/>
    <w:link w:val="2"/>
    <w:uiPriority w:val="9"/>
    <w:semiHidden/>
    <w:rsid w:val="00FA515F"/>
    <w:rPr>
      <w:rFonts w:asciiTheme="majorHAnsi" w:eastAsiaTheme="majorEastAsia" w:hAnsiTheme="majorHAnsi" w:cstheme="majorBidi"/>
      <w:color w:val="2E74B5" w:themeColor="accent1" w:themeShade="BF"/>
      <w:sz w:val="26"/>
      <w:szCs w:val="26"/>
    </w:rPr>
  </w:style>
  <w:style w:type="table" w:styleId="a4">
    <w:name w:val="Table Grid"/>
    <w:basedOn w:val="a1"/>
    <w:uiPriority w:val="99"/>
    <w:rsid w:val="0070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99"/>
    <w:rsid w:val="00A6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99"/>
    <w:rsid w:val="005A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5719B"/>
    <w:pPr>
      <w:spacing w:after="200" w:line="276" w:lineRule="auto"/>
      <w:ind w:left="720"/>
      <w:contextualSpacing/>
    </w:pPr>
    <w:rPr>
      <w:rFonts w:ascii="Times New Roman" w:eastAsia="Times New Roman" w:hAnsi="Times New Roman" w:cs="Times New Roman"/>
      <w:sz w:val="24"/>
      <w:lang w:eastAsia="ru-RU"/>
    </w:rPr>
  </w:style>
  <w:style w:type="character" w:styleId="a6">
    <w:name w:val="annotation reference"/>
    <w:basedOn w:val="a0"/>
    <w:unhideWhenUsed/>
    <w:rsid w:val="00183F03"/>
    <w:rPr>
      <w:sz w:val="16"/>
      <w:szCs w:val="16"/>
    </w:rPr>
  </w:style>
  <w:style w:type="paragraph" w:styleId="a7">
    <w:name w:val="annotation text"/>
    <w:basedOn w:val="a"/>
    <w:link w:val="a8"/>
    <w:uiPriority w:val="99"/>
    <w:semiHidden/>
    <w:unhideWhenUsed/>
    <w:rsid w:val="00183F03"/>
    <w:pPr>
      <w:spacing w:line="240" w:lineRule="auto"/>
    </w:pPr>
    <w:rPr>
      <w:sz w:val="20"/>
      <w:szCs w:val="20"/>
    </w:rPr>
  </w:style>
  <w:style w:type="character" w:customStyle="1" w:styleId="a8">
    <w:name w:val="Текст примечания Знак"/>
    <w:basedOn w:val="a0"/>
    <w:link w:val="a7"/>
    <w:uiPriority w:val="99"/>
    <w:semiHidden/>
    <w:rsid w:val="00183F03"/>
    <w:rPr>
      <w:sz w:val="20"/>
      <w:szCs w:val="20"/>
    </w:rPr>
  </w:style>
  <w:style w:type="paragraph" w:styleId="a9">
    <w:name w:val="annotation subject"/>
    <w:basedOn w:val="a7"/>
    <w:next w:val="a7"/>
    <w:link w:val="aa"/>
    <w:uiPriority w:val="99"/>
    <w:semiHidden/>
    <w:unhideWhenUsed/>
    <w:rsid w:val="00183F03"/>
    <w:rPr>
      <w:b/>
      <w:bCs/>
    </w:rPr>
  </w:style>
  <w:style w:type="character" w:customStyle="1" w:styleId="aa">
    <w:name w:val="Тема примечания Знак"/>
    <w:basedOn w:val="a8"/>
    <w:link w:val="a9"/>
    <w:uiPriority w:val="99"/>
    <w:semiHidden/>
    <w:rsid w:val="00183F03"/>
    <w:rPr>
      <w:b/>
      <w:bCs/>
      <w:sz w:val="20"/>
      <w:szCs w:val="20"/>
    </w:rPr>
  </w:style>
  <w:style w:type="paragraph" w:styleId="ab">
    <w:name w:val="Balloon Text"/>
    <w:basedOn w:val="a"/>
    <w:link w:val="ac"/>
    <w:uiPriority w:val="99"/>
    <w:semiHidden/>
    <w:unhideWhenUsed/>
    <w:rsid w:val="00183F0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83F03"/>
    <w:rPr>
      <w:rFonts w:ascii="Segoe UI" w:hAnsi="Segoe UI" w:cs="Segoe UI"/>
      <w:sz w:val="18"/>
      <w:szCs w:val="18"/>
    </w:rPr>
  </w:style>
  <w:style w:type="paragraph" w:styleId="ad">
    <w:name w:val="header"/>
    <w:basedOn w:val="a"/>
    <w:link w:val="ae"/>
    <w:uiPriority w:val="99"/>
    <w:unhideWhenUsed/>
    <w:rsid w:val="00CB12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12A7"/>
  </w:style>
  <w:style w:type="paragraph" w:styleId="af">
    <w:name w:val="footer"/>
    <w:basedOn w:val="a"/>
    <w:link w:val="af0"/>
    <w:uiPriority w:val="99"/>
    <w:unhideWhenUsed/>
    <w:rsid w:val="00CB12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12A7"/>
  </w:style>
  <w:style w:type="numbering" w:customStyle="1" w:styleId="12">
    <w:name w:val="Нет списка1"/>
    <w:next w:val="a2"/>
    <w:uiPriority w:val="99"/>
    <w:semiHidden/>
    <w:unhideWhenUsed/>
    <w:rsid w:val="00A26ABF"/>
  </w:style>
  <w:style w:type="table" w:customStyle="1" w:styleId="3">
    <w:name w:val="Сетка таблицы3"/>
    <w:basedOn w:val="a1"/>
    <w:next w:val="a4"/>
    <w:uiPriority w:val="99"/>
    <w:rsid w:val="00A2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99"/>
    <w:rsid w:val="00A2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99"/>
    <w:rsid w:val="00A2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B863-E70D-4328-B093-CB21846A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TotalTime>
  <Pages>26</Pages>
  <Words>9216</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32</cp:revision>
  <cp:lastPrinted>2018-11-14T07:41:00Z</cp:lastPrinted>
  <dcterms:created xsi:type="dcterms:W3CDTF">2018-01-11T09:14:00Z</dcterms:created>
  <dcterms:modified xsi:type="dcterms:W3CDTF">2018-11-27T11:07:00Z</dcterms:modified>
</cp:coreProperties>
</file>